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The Unified Modeling Language (UML) is a notation used for both the OOAD and MDA.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Ideally, the programming language best suited for the task at hand will be selected.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