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Charles Babbage had already written his first program for the Analytical Engine in 1837.</w:t>
        <w:br/>
        <w:t>Techniques like Code refactoring can enhance readability.</w:t>
        <w:br/>
        <w:t>This is interpreted into machine code.</w:t>
        <w:br/>
        <w:t>Relatedly, software engineering combines engineering techniques and principles with software development.</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t>Integrated development environments (IDEs) aim to integrate all such help.</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