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FORTRAN, the first widely used high-level language to have a functional implementation, came out in 1957, and many other languages were soon developed—in particular, COBOL aimed at commercial data processing, and Lisp for computer research.</w:t>
        <w:br/>
        <w:t>Compiling takes the source code from a low-level programming language and converts it into machine code.</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FORTRAN, the first widely used high-level language to have a functional implementation, came out in 1957, and many other languages were soon developed—in particular, COBOL aimed at commercial data processing, and Lisp for computer research.</w:t>
        <w:br/>
        <w:t>In 1206, the Arab engineer Al-Jazari invented a programmable drum machine where a musical mechanical automaton could be made to play different rhythms and drum patterns, via pegs and cams.</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For this purpose, algorithms are classified into orders using so-called Big O notation, which expresses resource use, such as execution time or memory consumption, in terms of the size of an input.</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