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There are many approaches to the Software development process.</w:t>
        <w:br/>
        <w:t>Compiling takes the source code from a low-level programming language and converts it into machine code.</w:t>
        <w:br/>
        <w:t>The Unified Modeling Language (UML) is a notation used for both the OOAD and MDA.</w:t>
        <w:br/>
        <w:t>Also, those involved with software development may at times engage in reverse engineering, which is the practice of seeking to understand an existing program so as to re-implement its function in some way.</w:t>
        <w:br/>
        <w:t>Programming languages are essential for software development.</w:t>
        <w:br/>
        <w:t>It is usually easier to code in "high-level" languages than in "low-level" ones.</w:t>
        <w:br/>
        <w:t>Use of a static code analysis tool can help detect some possible problems.</w:t>
        <w:br/>
        <w:t>Ideally, the programming language best suited for the task at hand will be selected.</w:t>
        <w:br/>
        <w:t>A study found that a few simple readability transformations made code shorter and drastically reduced the time to understand it.</w:t>
        <w:br/>
        <w:t>As early as the 9th century, a programmable music sequencer was invented by the Persian Banu Musa brothers, who described an automated mechanical flute player in the Book of Ingenious Devices.</w:t>
        <w:br/>
        <w:t>Scripting and breakpointing is also part of this process.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  <w:br/>
        <w:t>Scripting and breakpointing is also part of this process.</w:t>
        <w:br/>
        <w:t>Some text editors such as Emacs allow GDB to be invoked through them, to provide a visual environment.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