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There exist a lot of different approaches for each of those tasks.</w:t>
        <w:br/>
        <w:t>Relatedly, software engineering combines engineering techniques and principles with software development.</w:t>
        <w:br/>
        <w:t>The source code of a program is written in one or more languages that are intelligible to programmers, rather than machine code, which is directly executed by the central processing unit.</w:t>
        <w:br/>
        <w:t>It is usually easier to code in "high-level" languages than in "low-level" ones.</w:t>
        <w:br/>
        <w:t>It is usually easier to code in "high-level" languages than in "low-level" ones.</w:t>
        <w:br/>
        <w:t>It affects the aspects of quality above, including portability, usability and most importantly maintainability.</w:t>
        <w:br/>
        <w:t xml:space="preserve"> Machine code was the language of early programs, written in the instruction set of the particular machine, often in binary notation.</w:t>
        <w:br/>
        <w:t xml:space="preserve"> Machine code was the language of early programs, written in the instruction set of the particular machine, often in binary notation.</w:t>
        <w:br/>
        <w:t>Programming languages are essential for software development.</w:t>
        <w:br/>
        <w:t xml:space="preserve"> Programmable devices have existed for centuries.</w:t>
        <w:br/>
        <w:t>The source code of a program is written in one or more languages that are intelligible to programmers, rather than machine code, which is directly executed by the central processing unit.</w:t>
        <w:br/>
        <w:t>This is interpreted into machine code.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