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This is interpreted into machine code.</w:t>
        <w:br/>
        <w:t>Proficient programming thus usually requires expertise in several different subjects, including knowledge of the application domain, specialized algorithms, and formal logic.</w:t>
        <w:br/>
        <w:t xml:space="preserve"> High-level languages made the process of developing a program simpler and more understandable, and less bound to the underlying hardware.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