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Normally the first step in debugging is to attempt to reproduce the problem.</w:t>
        <w:br/>
        <w:t>Techniques like Code refactoring can enhance readability.</w:t>
        <w:br/>
        <w:t>Trial-and-error/divide-and-conquer is needed: the programmer will try to remove some parts of the original test case and check if the problem still exists.</w:t>
        <w:br/>
        <w:t>It is usually easier to code in "high-level" languages than in "low-level" ones.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Expert programmers are familiar with a variety of well-established algorithms and their respective complexities and use this knowledge to choose algorithms that are best suited to the circumstances.</w:t>
        <w:br/>
        <w:t>When debugging the problem in a GUI, the programmer can try to skip some user interaction from the original problem description and check if remaining actions are sufficient for bugs to appear.</w:t>
        <w:br/>
        <w:t>Transpiling on the other hand, takes the source-code from a high-level programming language and converts it into bytecode.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Text editors were also developed that allowed changes and corrections to be made much more easily than with punched cards.</w:t>
        <w:br/>
        <w:t>There exist a lot of different approaches for each of those tasks.</w:t>
        <w:br/>
        <w:t>As early as the 9th century, a programmable music sequencer was invented by the Persian Banu Musa brothers, who described an automated mechanical flute player in the Book of Ingenious Devices.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