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A study found that a few simple readability transformations made code shorter and drastically reduced the time to understand it.</w:t>
        <w:br/>
        <w:t>The purpose of programming is to find a sequence of instructions that will automate the performance of a task (which can be as complex as an operating system) on a computer, often for solving a given problem.</w:t>
        <w:br/>
        <w:t>One approach popular for requirements analysis is Use Case analysis.</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They are the building blocks for all software, from the simplest applications to the most sophisticated ones.</w:t>
        <w:br/>
        <w:t>As early as the 9th century, a programmable music sequencer was invented by the Persian Banu Musa brothers, who described an automated mechanical flute player in the Book of Ingenious Devices.</w:t>
        <w:br/>
        <w:t xml:space="preserve"> Whatever the approach to development may be, the final program must satisfy some fundamental properties.</w:t>
        <w:br/>
        <w:t xml:space="preserve"> Some languages are very popular for particular kinds of applications, while some languages are regularly used to write many different kinds of applications.</w:t>
        <w:br/>
        <w:t xml:space="preserve"> Code-breaking algorithms have also existed for centuries.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languages are essential for software development.</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