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1206, the Arab engineer Al-Jazari invented a programmable drum machine where a musical mechanical automaton could be made to play different rhythms and drum patterns, via pegs and cams.</w:t>
        <w:br/>
        <w:t>Transpiling on the other hand, takes the source-code from a high-level programming language and converts it into bytecode.</w:t>
        <w:br/>
        <w:t>Normally the first step in debugging is to attempt to reproduce the problem.</w:t>
        <w:br/>
        <w:t>They are the building blocks for all software, from the simplest applications to the most sophisticated ones.</w:t>
        <w:br/>
        <w:t>Text editors were also developed that allowed changes and corrections to be made much more easily than with punched cards.</w:t>
        <w:br/>
        <w:t>Also, those involved with software development may at times engage in reverse engineering, which is the practice of seeking to understand an existing program so as to re-implement its function in some way.</w:t>
        <w:br/>
        <w:t>Compiling takes the source code from a low-level programming language and converts it into machine code.</w:t>
        <w:br/>
        <w:t>In 1801, the Jacquard loom could produce entirely different weaves by changing the "program" – a series of pasteboard cards with holes punched in them.</w:t>
        <w:br/>
        <w:t>Compiling takes the source code from a low-level programming language and converts it into machine code.</w:t>
        <w:br/>
        <w:t>Some languages are more prone to some kinds of faults because their specification does not require compilers to perform as much checking as other languages.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Compiling takes the source code from a low-level programming language and converts it into machine code.</w:t>
        <w:br/>
        <w:t xml:space="preserve"> After the bug is reproduced, the input of the program may need to be simplified to make it easier to debug.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