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Compilers harnessed the power of computers to make programming easier by allowing programmers to specify calculations by entering a formula using infix notation.</w:t>
        <w:br/>
        <w:t>One approach popular for requirements analysis is Use Case analysis.</w:t>
        <w:br/>
        <w:t>However, Charles Babbage had already written his first program for the Analytical Engine in 1837.</w:t>
        <w:br/>
        <w:t>Integrated development environments (IDEs) aim to integrate all such help.</w:t>
        <w:br/>
        <w:t xml:space="preserve"> A similar technique used for database design is Entity-Relationship Modeling (ER Modeling).</w:t>
        <w:br/>
        <w:t xml:space="preserve"> Code-breaking algorithms have also existed for centuries.</w:t>
        <w:br/>
        <w:t>Scripting and breakpointing is also part of this process.</w:t>
        <w:br/>
        <w:t xml:space="preserve"> Computer programmers are those who write computer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Compilers harnessed the power of computers to make programming easier by allowing programmers to specify calculations by entering a formula using infix notation.</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