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It is usually easier to code in "high-level" languages than in "low-level" ones.</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This is interpreted into machine code.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 xml:space="preserve"> Debugging is often done with IDEs. Standalone debuggers like GDB are also used, and these often provide less of a visual environment, usually using a command line.</w:t>
        <w:br/>
        <w:t>Scripting and breakpointing is also part of this process.</w:t>
        <w:br/>
        <w:t>Text editors were also developed that allowed changes and corrections to be made much more easily than with punched cards.</w:t>
        <w:br/>
        <w:t>Unreadable code often leads to bugs, inefficiencies, and duplicated code.</w:t>
        <w:br/>
        <w:t xml:space="preserve"> A similar technique used for database design is Entity-Relationship Modeling (ER Modeling).</w:t>
        <w:br/>
        <w:t>However, because an assembly language is little more than a different notation for a machine language,  two machines with different instruction sets also have different assembly languages.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