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This is interpreted into machine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In 1206, the Arab engineer Al-Jazari invented a programmable drum machine where a musical mechanical automaton could be made to play different rhythms and drum patterns, via pegs and cams.</w:t>
        <w:br/>
        <w:t>Compilers harnessed the power of computers to make programming easier by allowing programmers to specify calculations by entering a formula using infix notation.</w:t>
        <w:br/>
        <w:t>One approach popular for requirements analysis is Use Case analysis.</w:t>
        <w:br/>
        <w:t>Techniques like Code refactoring can enhance readability.</w:t>
        <w:br/>
        <w:t>Techniques like Code refactoring can enhance readability.</w:t>
        <w:br/>
        <w:t>Some text editors such as Emacs allow GDB to be invoked through them, to provide a visual environment.</w:t>
        <w:br/>
        <w:t>He gave the first description of cryptanalysis by frequency analysis, the earliest code-breaking algorithm.</w:t>
        <w:br/>
        <w:t xml:space="preserve"> Whatever the approach to development may be, the final program must satisfy some fundamental properties.</w:t>
        <w:br/>
        <w:t xml:space="preserve"> Popular modeling techniques include Object-Oriented Analysis and Design (OOAD) and Model-Driven Architecture (MDA).</w:t>
        <w:br/>
        <w:t>Programming languages are essential for software development.</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