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Many applications use a mix of several languages in their construction and use.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Programmable devices have existed for centuries.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