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By the late 1960s, data storage devices and computer terminals became inexpensive enough that programs could be created by typing directly into the computers.</w:t>
        <w:br/>
        <w:t>In 1206, the Arab engineer Al-Jazari invented a programmable drum machine where a musical mechanical automaton could be made to play different rhythms and drum patterns, via pegs and cams.</w:t>
        <w:br/>
        <w:t>However, readability is more than just programming style.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Relatedly, software engineering combines engineering techniques and principles with software development.</w:t>
        <w:br/>
        <w:t>Transpiling on the other hand, takes the source-code from a high-level programming language and converts it into bytecode.</w:t>
        <w:br/>
        <w:t>Many programmers use forms of Agile software development where the various stages of formal software development are more integrated together into short cycles that take a few weeks rather than years.</w:t>
        <w:br/>
        <w:t>This can be a non-trivial task, for example as with parallel processes or some unusual software bugs.</w:t>
        <w:br/>
        <w:t>When debugging the problem in a GUI, the programmer can try to skip some user interaction from the original problem description and check if remaining actions are sufficient for bugs to appear.</w:t>
        <w:br/>
        <w:t>As early as the 9th century, a programmable music sequencer was invented by the Persian Banu Musa brothers, who described an automated mechanical flute player in the Book of Ingenious Devices.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 xml:space="preserve"> Computer programmers are those who write computer software.</w:t>
        <w:br/>
        <w:t>Ideally, the programming language best suited for the task at hand will be selected.</w:t>
        <w:br/>
        <w:t xml:space="preserve"> It is very difficult to determine what are the most popular modern programming languages.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