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Compilers harnessed the power of computers to make programming easier by allowing programmers to specify calculations by entering a formula using infix notation.</w:t>
        <w:br/>
        <w:t xml:space="preserve"> Machine code was the language of early programs, written in the instruction set of the particular machine, often in binary notation.</w:t>
        <w:br/>
        <w:t>Trial-and-error/divide-and-conquer is needed: the programmer will try to remove some parts of the original test case and check if the problem still exists.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