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Compilers harnessed the power of computers to make programming easier by allowing programmers to specify calculations by entering a formula using infix notation.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When debugging the problem in a GUI, the programmer can try to skip some user interaction from the original problem description and check if remaining actions are sufficient for bugs to appear.</w:t>
        <w:br/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  <w:br/>
        <w:t>To produce machine code, the source code must either be compiled or transpiled.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programmers use forms of Agile software development where the various stages of formal software development are more integrated together into short cycles that take a few weeks rather than years.</w:t>
        <w:br/>
        <w:t>In the 9th century, the Arab mathematician Al-Kindi described a cryptographic algorithm for deciphering encrypted code, in A Manuscript on Deciphering Cryptographic Messages.</w:t>
        <w:br/>
        <w:t>There are many approaches to the Software development process.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A study found that a few simple readability transformations made code shorter and drastically reduced the time to understand it.</w:t>
        <w:br/>
        <w:t>The Unified Modeling Language (UML) is a notation used for both the OOAD and MDA.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