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They are the building blocks for all software, from the simplest applications to the most sophisticated ones.</w:t>
        <w:br/>
        <w:t>Trade-offs from this ideal involve finding enough programmers who know the language to build a team, the availability of compilers for that language, and the efficiency with which programs written in a given language execute.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Use of a static code analysis tool can help detect some possible problems.</w:t>
        <w:br/>
        <w:t>Transpiling on the other hand, takes the source-code from a high-level programming language and converts it into bytecode.</w:t>
        <w:br/>
        <w:t>Many applications use a mix of several languages in their construction and use.</w:t>
        <w:br/>
        <w:t>One approach popular for requirements analysis is Use Case analysis.</w:t>
        <w:br/>
        <w:t>Integrated development environments (IDEs) aim to integrate all such help.</w:t>
        <w:br/>
        <w:t>However, with the concept of the stored-program computer introduced in 1949, both programs and data were stored and manipulated in the same way in computer memory.</w:t>
        <w:br/>
        <w:t>One approach popular for requirements analysis is Use Case analysis.</w:t>
        <w:br/>
        <w:t>To produce machine code, the source code must either be compiled or transpiled.</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