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He gave the first description of cryptanalysis by frequency analysis, the earliest code-breaking algorithm.</w:t>
        <w:br/>
        <w:t>In the 9th century, the Arab mathematician Al-Kindi described a cryptographic algorithm for deciphering encrypted code, in A Manuscript on Deciphering Cryptographic Messages.</w:t>
        <w:br/>
        <w:t>Many factors, having little or nothing to do with the ability of the computer to efficiently compile and execute the code, contribute to readability.</w:t>
        <w:br/>
        <w:t>This can be a non-trivial task, for example as with parallel processes or some unusual software bugs.</w:t>
        <w:br/>
        <w:t>Programming languages are essential for software development.</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Assembly languages were soon developed that let the programmer specify instruction in a text format (e.g., ADD X, TOTAL), with abbreviations for each operation code and meaningful names for specifying addresses.</w:t>
        <w:br/>
        <w:br/>
        <w:t xml:space="preserve"> Computer programming is the process of performing particular computations (or more generally, accomplishing specific computing results), usually by designing and building executable computer programs.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