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Programming involves tasks such as analysis, generating algorithms, profiling algorithms' accuracy and resource consumption, and the implementation of algorithms (usually in a particular programming language, commonly referred to as coding).</w:t>
        <w:br/>
        <w:t>To produce machine code, the source code must either be compiled or transpiled.</w:t>
        <w:br/>
        <w:t>Also, those involved with software development may at times engage in reverse engineering, which is the practice of seeking to understand an existing program so as to re-implement its function in some way.</w:t>
        <w:br/>
        <w:t>Trade-offs from this ideal involve finding enough programmers who know the language to build a team, the availability of compilers for that language, and the efficiency with which programs written in a given language execute.</w:t>
        <w:br/>
        <w:t>Expert programmers are familiar with a variety of well-established algorithms and their respective complexities and use this knowledge to choose algorithms that are best suited to the circumstances.</w:t>
        <w:br/>
        <w:t>He gave the first description of cryptanalysis by frequency analysis, the earliest code-breaking algorithm.</w:t>
        <w:br/>
        <w:t>Scripting and breakpointing is also part of this process.</w:t>
        <w:br/>
        <w:t>Techniques like Code refactoring can enhance readability.</w:t>
        <w:br/>
        <w:t>In 1206, the Arab engineer Al-Jazari invented a programmable drum machine where a musical mechanical automaton could be made to play different rhythms and drum patterns, via pegs and cams.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Trade-offs from this ideal involve finding enough programmers who know the language to build a team, the availability of compilers for that language, and the efficiency with which programs written in a given language execute.</w:t>
        <w:br/>
        <w:t>However, because an assembly language is little more than a different notation for a machine language,  two machines with different instruction sets also have different assembly languages.</w:t>
        <w:br/>
        <w:t>Many factors, having little or nothing to do with the ability of the computer to efficiently compile and execute the code, contribute to readability.</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By the late 1960s, data storage devices and computer terminals became inexpensive enough that programs could be created by typing directly into the computers.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