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5FC" w:rsidRDefault="00621ED5">
      <w:pPr>
        <w:jc w:val="center"/>
      </w:pPr>
      <w:r>
        <w:rPr>
          <w:rFonts w:ascii="Aptos" w:hAnsi="Aptos"/>
          <w:color w:val="000000"/>
          <w:sz w:val="44"/>
        </w:rPr>
        <w:t>The Role of Chemistry in our Technological Advancements</w:t>
      </w:r>
    </w:p>
    <w:p w:rsidR="00F415FC" w:rsidRDefault="00621ED5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Wilson</w:t>
      </w:r>
    </w:p>
    <w:p w:rsidR="00F415FC" w:rsidRDefault="00621ED5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4639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wilson@validmail</w:t>
      </w:r>
      <w:r w:rsidR="004639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415FC" w:rsidRDefault="00F415FC"/>
    <w:p w:rsidR="00F415FC" w:rsidRDefault="00621ED5">
      <w:r>
        <w:rPr>
          <w:rFonts w:ascii="Aptos" w:hAnsi="Aptos"/>
          <w:color w:val="000000"/>
          <w:sz w:val="24"/>
        </w:rPr>
        <w:t>Chemistry, the study of matter and its properties, holds the key to comprehending the intricacies of the physical world we inhabit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fundamental building blocks of the universe to the functions of the human body, chemistry's influence permeates every aspect of our existence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unravels the pivotal role chemistry has played and continues to play in driving technological advancements, shaping our lives and prospects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history of chemistry is intertwined with the ascent of civilization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has revolutionized the medical field, leading to advancements in diagnosis, treatment, and prevention of diseases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Discovery and development of pharmaceuticals, coupled with analytical techniques to detect and analyze compounds within the body, have enhanced healthcare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the driving force that fuels numerous industries, including agriculture and food production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chemical processes like Haber-Bosch method's creation of synthetic fertilizers, humanity has been able to dramatically increase crop yields, feeding a growing population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Food chemistry ensures safe and </w:t>
      </w:r>
      <w:r>
        <w:rPr>
          <w:rFonts w:ascii="Aptos" w:hAnsi="Aptos"/>
          <w:color w:val="000000"/>
          <w:sz w:val="24"/>
        </w:rPr>
        <w:lastRenderedPageBreak/>
        <w:t>nutritious food products, preserving and processing them to maintain quality and nutritional value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development of pesticides and herbicides in agriculture minimizes crop losses due to pests and diseases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stands at the forefront of energy research and development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creation of batteries, fuel cells, and renewable energy technologies, such as solar cells, all hinge upon chemical principles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has ushered in transformative industries like plastics, polymers, and synthetic materials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Plastic materials, derived from chemical compounds, have become indispensable across sectors, from packaging to construction to medical devices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4639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materials are vital for technological advancements in various fields</w:t>
      </w:r>
      <w:r w:rsidR="00463950">
        <w:rPr>
          <w:rFonts w:ascii="Aptos" w:hAnsi="Aptos"/>
          <w:color w:val="000000"/>
          <w:sz w:val="24"/>
        </w:rPr>
        <w:t>.</w:t>
      </w:r>
    </w:p>
    <w:p w:rsidR="00F415FC" w:rsidRDefault="00621ED5">
      <w:r>
        <w:rPr>
          <w:rFonts w:ascii="Aptos" w:hAnsi="Aptos"/>
          <w:color w:val="000000"/>
          <w:sz w:val="28"/>
        </w:rPr>
        <w:t>Summary</w:t>
      </w:r>
    </w:p>
    <w:p w:rsidR="00F415FC" w:rsidRDefault="00621ED5">
      <w:r>
        <w:rPr>
          <w:rFonts w:ascii="Aptos" w:hAnsi="Aptos"/>
          <w:color w:val="000000"/>
        </w:rPr>
        <w:t>Chemistry's impact on technological advancements is undeniable</w:t>
      </w:r>
      <w:r w:rsidR="004639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wide-ranging applications have shaped our lives across sectors, from medicine to energy to materials</w:t>
      </w:r>
      <w:r w:rsidR="004639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chemistry helps us comprehend and mold the world around us, address global challenges, and lay the foundation for transformative technologies of tomorrow</w:t>
      </w:r>
      <w:r w:rsidR="004639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continuous pursuit of chemical knowledge will undoubtedly reveal even more opportunities for progress, shaping the course of humanity's future</w:t>
      </w:r>
      <w:r w:rsidR="00463950">
        <w:rPr>
          <w:rFonts w:ascii="Aptos" w:hAnsi="Aptos"/>
          <w:color w:val="000000"/>
        </w:rPr>
        <w:t>.</w:t>
      </w:r>
    </w:p>
    <w:p w:rsidR="00F415FC" w:rsidRDefault="00F415FC"/>
    <w:sectPr w:rsidR="00F41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712266">
    <w:abstractNumId w:val="8"/>
  </w:num>
  <w:num w:numId="2" w16cid:durableId="1834952119">
    <w:abstractNumId w:val="6"/>
  </w:num>
  <w:num w:numId="3" w16cid:durableId="700668657">
    <w:abstractNumId w:val="5"/>
  </w:num>
  <w:num w:numId="4" w16cid:durableId="234895179">
    <w:abstractNumId w:val="4"/>
  </w:num>
  <w:num w:numId="5" w16cid:durableId="718551456">
    <w:abstractNumId w:val="7"/>
  </w:num>
  <w:num w:numId="6" w16cid:durableId="559830226">
    <w:abstractNumId w:val="3"/>
  </w:num>
  <w:num w:numId="7" w16cid:durableId="612132986">
    <w:abstractNumId w:val="2"/>
  </w:num>
  <w:num w:numId="8" w16cid:durableId="74254092">
    <w:abstractNumId w:val="1"/>
  </w:num>
  <w:num w:numId="9" w16cid:durableId="86464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950"/>
    <w:rsid w:val="00621ED5"/>
    <w:rsid w:val="00AA1D8D"/>
    <w:rsid w:val="00B47730"/>
    <w:rsid w:val="00CB0664"/>
    <w:rsid w:val="00F415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