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BF4" w:rsidRDefault="00BA46F3">
      <w:pPr>
        <w:jc w:val="center"/>
      </w:pPr>
      <w:r>
        <w:rPr>
          <w:rFonts w:ascii="Aptos" w:hAnsi="Aptos"/>
          <w:color w:val="000000"/>
          <w:sz w:val="44"/>
        </w:rPr>
        <w:t>The Art and Science of Shaping a Nation: Understanding Government and Politics</w:t>
      </w:r>
    </w:p>
    <w:p w:rsidR="00987BF4" w:rsidRDefault="00BA46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Emily Carter</w:t>
      </w:r>
    </w:p>
    <w:p w:rsidR="00987BF4" w:rsidRDefault="00BA46F3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1439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C@edu-school</w:t>
      </w:r>
      <w:r w:rsidR="001439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87BF4" w:rsidRDefault="00987BF4"/>
    <w:p w:rsidR="00987BF4" w:rsidRDefault="00BA46F3">
      <w:r>
        <w:rPr>
          <w:rFonts w:ascii="Aptos" w:hAnsi="Aptos"/>
          <w:color w:val="000000"/>
          <w:sz w:val="24"/>
        </w:rPr>
        <w:t>In the intricate tapestry of human existence, there are two profound forces that shape our collective destiny: Government and Politics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the complexities of Government and Politics, we encounter various systems, structures, and processes that may initially appear daunting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delving into the study of Government and Politics offers invaluable insights into power dynamics, the delicate balance of checks and balances, and the art of negotiation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lenses, we gain a deeper understanding of how decisions are made, laws are created, and policies are implemented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these subjects encourages critical thinking, cultivates analytical skills, and hones our ability to discern fact from opinion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realm of Government, we delve into the intricate workings of institutions, branches of power, and electoral systems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foundational principles that underpin our democratic processes, such as the separation of powers, the rule </w:t>
      </w:r>
      <w:r>
        <w:rPr>
          <w:rFonts w:ascii="Aptos" w:hAnsi="Aptos"/>
          <w:color w:val="000000"/>
          <w:sz w:val="24"/>
        </w:rPr>
        <w:lastRenderedPageBreak/>
        <w:t>of law, and the intricate web of checks and balances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Politics, on the other hand, delves into the dynamic interplay between individuals, groups, and institutions as they strive to influence decision-making processes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strategies and tactics employed by political parties, interest groups, and individuals to shape public opinion and policies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lens, we gain insights into the complex world of lobbying, campaign finance, and the role of media in shaping political discourse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study of Government and Politics encourages us to critically examine the impact of public policies on various segments of society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how laws and regulations affect the distribution of resources, the environment, and the lives of individuals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Conclusion: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and Politics are fundamental aspects of human civilization, providing the framework for collective decision-making and the allocation of resources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143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14396C">
        <w:rPr>
          <w:rFonts w:ascii="Aptos" w:hAnsi="Aptos"/>
          <w:color w:val="000000"/>
          <w:sz w:val="24"/>
        </w:rPr>
        <w:t>.</w:t>
      </w:r>
    </w:p>
    <w:p w:rsidR="00987BF4" w:rsidRDefault="00BA46F3">
      <w:r>
        <w:rPr>
          <w:rFonts w:ascii="Aptos" w:hAnsi="Aptos"/>
          <w:color w:val="000000"/>
          <w:sz w:val="28"/>
        </w:rPr>
        <w:t>Summary</w:t>
      </w:r>
    </w:p>
    <w:p w:rsidR="00987BF4" w:rsidRDefault="00BA46F3">
      <w:r>
        <w:rPr>
          <w:rFonts w:ascii="Aptos" w:hAnsi="Aptos"/>
          <w:color w:val="000000"/>
        </w:rPr>
        <w:t>In this essay, we explored the significance of Government and Politics in shaping the fabric of our communities and nations</w:t>
      </w:r>
      <w:r w:rsidR="00143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highlighted the importance of understanding the structures, processes, and principles that underpin democratic governance</w:t>
      </w:r>
      <w:r w:rsidR="00143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we emphasized the role of individuals in participating in the political process and holding leaders accountable</w:t>
      </w:r>
      <w:r w:rsidR="00143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cultivating a deep understanding of Government and Politics, we empower ourselves as active citizens capable of influencing the direction of our collective future</w:t>
      </w:r>
      <w:r w:rsidR="0014396C">
        <w:rPr>
          <w:rFonts w:ascii="Aptos" w:hAnsi="Aptos"/>
          <w:color w:val="000000"/>
        </w:rPr>
        <w:t>.</w:t>
      </w:r>
    </w:p>
    <w:p w:rsidR="00987BF4" w:rsidRDefault="00987BF4"/>
    <w:sectPr w:rsidR="00987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364842">
    <w:abstractNumId w:val="8"/>
  </w:num>
  <w:num w:numId="2" w16cid:durableId="86733385">
    <w:abstractNumId w:val="6"/>
  </w:num>
  <w:num w:numId="3" w16cid:durableId="385372483">
    <w:abstractNumId w:val="5"/>
  </w:num>
  <w:num w:numId="4" w16cid:durableId="1163354459">
    <w:abstractNumId w:val="4"/>
  </w:num>
  <w:num w:numId="5" w16cid:durableId="1778519682">
    <w:abstractNumId w:val="7"/>
  </w:num>
  <w:num w:numId="6" w16cid:durableId="860824286">
    <w:abstractNumId w:val="3"/>
  </w:num>
  <w:num w:numId="7" w16cid:durableId="1259827317">
    <w:abstractNumId w:val="2"/>
  </w:num>
  <w:num w:numId="8" w16cid:durableId="1163199660">
    <w:abstractNumId w:val="1"/>
  </w:num>
  <w:num w:numId="9" w16cid:durableId="5047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96C"/>
    <w:rsid w:val="0015074B"/>
    <w:rsid w:val="0029639D"/>
    <w:rsid w:val="00326F90"/>
    <w:rsid w:val="00987BF4"/>
    <w:rsid w:val="00AA1D8D"/>
    <w:rsid w:val="00B47730"/>
    <w:rsid w:val="00BA46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