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A75" w:rsidRDefault="00304B00">
      <w:pPr>
        <w:jc w:val="center"/>
      </w:pPr>
      <w:r>
        <w:rPr>
          <w:rFonts w:ascii="Aptos" w:hAnsi="Aptos"/>
          <w:color w:val="000000"/>
          <w:sz w:val="44"/>
        </w:rPr>
        <w:t>The Dynamic Art of Mathematics</w:t>
      </w:r>
    </w:p>
    <w:p w:rsidR="00372A75" w:rsidRDefault="00304B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Harrington</w:t>
      </w:r>
    </w:p>
    <w:p w:rsidR="00372A75" w:rsidRDefault="00304B00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9C41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harrington5@edumail</w:t>
      </w:r>
      <w:r w:rsidR="009C41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72A75" w:rsidRDefault="00372A75"/>
    <w:p w:rsidR="00372A75" w:rsidRDefault="00304B00">
      <w:r>
        <w:rPr>
          <w:rFonts w:ascii="Aptos" w:hAnsi="Aptos"/>
          <w:color w:val="000000"/>
          <w:sz w:val="24"/>
        </w:rPr>
        <w:t>Mathematics, the language of the universe, weaves its intricate patterns throughout the fabric of existence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pathway to understanding the rhythmic order and harmony inherent in our surroundings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story begins in the hearts and minds of ancient civilizations, where inquisitive thinkers sought to unravel the secrets of numbers and shapes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ages, mathematics has unraveled the mysteries of the physical world, proving a testament to its universal applicability and profound beauty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earliest civilizations in Mesopotamia and Egypt, mathematics emerged as an indispensable tool for solving practical problems related to agriculture, commerce, and architecture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Babylonians developed a sophisticated sexagesimal system that enabled them to accurately calculate fractions and angles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Egyptian Rhind Mathematical Papyrus showcased advanced algebraic techniques and highlighted the power of ratios and proportions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societies grew, mathematics evolved from a set of practical tools to a subject of profound intellectual inquiry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ancient Greece, Pythagoras and his followers illuminated the relationship between mathematics and philosophy, positing that the universe was fundamentally mathematical in nature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Euclid's axiomatic method revolutionized geometry, presenting a rigorous framework for exploring the properties of shapes and lines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Archimedes, with his clever constructions and ingenious proofs, exemplified the use of mathematics to explain phenomena ranging from buoyancy to levers</w:t>
      </w:r>
      <w:r w:rsidR="009C4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Greek visionaries planted the seeds of mathematical understanding that would later blossom into the scientific revolution</w:t>
      </w:r>
      <w:r w:rsidR="009C415B">
        <w:rPr>
          <w:rFonts w:ascii="Aptos" w:hAnsi="Aptos"/>
          <w:color w:val="000000"/>
          <w:sz w:val="24"/>
        </w:rPr>
        <w:t>.</w:t>
      </w:r>
    </w:p>
    <w:p w:rsidR="00372A75" w:rsidRDefault="00304B00">
      <w:r>
        <w:rPr>
          <w:rFonts w:ascii="Aptos" w:hAnsi="Aptos"/>
          <w:color w:val="000000"/>
          <w:sz w:val="28"/>
        </w:rPr>
        <w:t>Summary</w:t>
      </w:r>
    </w:p>
    <w:p w:rsidR="00372A75" w:rsidRDefault="00304B00">
      <w:r>
        <w:rPr>
          <w:rFonts w:ascii="Aptos" w:hAnsi="Aptos"/>
          <w:color w:val="000000"/>
        </w:rPr>
        <w:t>Mathematics, the universal language of science and nature, holds the key to unraveling the intricate workings of the cosmos</w:t>
      </w:r>
      <w:r w:rsidR="009C4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framework for comprehending the ceaseless </w:t>
      </w:r>
      <w:r>
        <w:rPr>
          <w:rFonts w:ascii="Aptos" w:hAnsi="Aptos"/>
          <w:color w:val="000000"/>
        </w:rPr>
        <w:lastRenderedPageBreak/>
        <w:t>dance of numbers, shapes, and patterns that permeate our existence</w:t>
      </w:r>
      <w:r w:rsidR="009C4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practical applications of ancient civilizations to the abstract musings of Greek philosophers, mathematics has been a constant beacon of enlightenment</w:t>
      </w:r>
      <w:r w:rsidR="009C4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9C415B">
        <w:rPr>
          <w:rFonts w:ascii="Aptos" w:hAnsi="Aptos"/>
          <w:color w:val="000000"/>
        </w:rPr>
        <w:t>.</w:t>
      </w:r>
    </w:p>
    <w:p w:rsidR="00372A75" w:rsidRDefault="00372A75"/>
    <w:sectPr w:rsidR="00372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390375">
    <w:abstractNumId w:val="8"/>
  </w:num>
  <w:num w:numId="2" w16cid:durableId="365763048">
    <w:abstractNumId w:val="6"/>
  </w:num>
  <w:num w:numId="3" w16cid:durableId="1720013851">
    <w:abstractNumId w:val="5"/>
  </w:num>
  <w:num w:numId="4" w16cid:durableId="601882662">
    <w:abstractNumId w:val="4"/>
  </w:num>
  <w:num w:numId="5" w16cid:durableId="1995916176">
    <w:abstractNumId w:val="7"/>
  </w:num>
  <w:num w:numId="6" w16cid:durableId="1389957221">
    <w:abstractNumId w:val="3"/>
  </w:num>
  <w:num w:numId="7" w16cid:durableId="620957246">
    <w:abstractNumId w:val="2"/>
  </w:num>
  <w:num w:numId="8" w16cid:durableId="2086101899">
    <w:abstractNumId w:val="1"/>
  </w:num>
  <w:num w:numId="9" w16cid:durableId="212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B00"/>
    <w:rsid w:val="00326F90"/>
    <w:rsid w:val="00372A75"/>
    <w:rsid w:val="009C4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