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C71" w:rsidRDefault="00504996">
      <w:pPr>
        <w:jc w:val="center"/>
      </w:pPr>
      <w:r>
        <w:rPr>
          <w:sz w:val="44"/>
        </w:rPr>
        <w:t>Delving into the Realm of Chemistry: Exploring the World of Matter</w:t>
      </w:r>
    </w:p>
    <w:p w:rsidR="00C21C71" w:rsidRDefault="00504996">
      <w:pPr>
        <w:jc w:val="center"/>
      </w:pPr>
      <w:r>
        <w:rPr>
          <w:sz w:val="36"/>
        </w:rPr>
        <w:t>Professor A</w:t>
      </w:r>
      <w:r w:rsidR="00D62F02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D62F02">
        <w:rPr>
          <w:sz w:val="32"/>
        </w:rPr>
        <w:t>.</w:t>
      </w:r>
      <w:r>
        <w:rPr>
          <w:sz w:val="32"/>
        </w:rPr>
        <w:t>edu</w:t>
      </w:r>
    </w:p>
    <w:p w:rsidR="00C21C71" w:rsidRDefault="00504996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D62F02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D62F02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D62F02">
        <w:rPr>
          <w:sz w:val="24"/>
        </w:rPr>
        <w:t>.</w:t>
      </w:r>
    </w:p>
    <w:p w:rsidR="00C21C71" w:rsidRDefault="00504996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D62F02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D62F02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D62F02">
        <w:rPr>
          <w:sz w:val="24"/>
        </w:rPr>
        <w:t>.</w:t>
      </w:r>
    </w:p>
    <w:p w:rsidR="00C21C71" w:rsidRDefault="00504996">
      <w:r>
        <w:rPr>
          <w:sz w:val="24"/>
        </w:rPr>
        <w:t>This journey of discovery unveils the dynamic tapestry of chemical interactions, where substances engage in intricate dances of change</w:t>
      </w:r>
      <w:r w:rsidR="00D62F02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D62F02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D62F02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D62F02">
        <w:rPr>
          <w:sz w:val="24"/>
        </w:rPr>
        <w:t>.</w:t>
      </w:r>
    </w:p>
    <w:p w:rsidR="00C21C71" w:rsidRDefault="00C21C71"/>
    <w:p w:rsidR="00C21C71" w:rsidRDefault="00504996">
      <w:r>
        <w:rPr>
          <w:sz w:val="28"/>
        </w:rPr>
        <w:t>Summary</w:t>
      </w:r>
    </w:p>
    <w:p w:rsidR="00C21C71" w:rsidRDefault="00504996">
      <w:r>
        <w:lastRenderedPageBreak/>
        <w:t>In this discourse, we embarked on an enlightening exploration of chemistry's vast domain, delving into the fundamental principles that govern matter and its interactions</w:t>
      </w:r>
      <w:r w:rsidR="00D62F02">
        <w:t>.</w:t>
      </w:r>
      <w:r>
        <w:t xml:space="preserve"> Chemistry, a multidisciplinary science, unveils the intricacies of substances, their properties, and the captivating dance of reactions</w:t>
      </w:r>
      <w:r w:rsidR="00D62F02">
        <w:t>.</w:t>
      </w:r>
      <w:r>
        <w:t xml:space="preserve"> Its profound implications extend beyond the laboratory, touching every aspect of our lives, from medicine to materials science, energy, and environmental stewardship</w:t>
      </w:r>
      <w:r w:rsidR="00D62F02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D62F02">
        <w:t>.</w:t>
      </w:r>
    </w:p>
    <w:sectPr w:rsidR="00C21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521397">
    <w:abstractNumId w:val="8"/>
  </w:num>
  <w:num w:numId="2" w16cid:durableId="897327852">
    <w:abstractNumId w:val="6"/>
  </w:num>
  <w:num w:numId="3" w16cid:durableId="439110734">
    <w:abstractNumId w:val="5"/>
  </w:num>
  <w:num w:numId="4" w16cid:durableId="1404596120">
    <w:abstractNumId w:val="4"/>
  </w:num>
  <w:num w:numId="5" w16cid:durableId="1551066009">
    <w:abstractNumId w:val="7"/>
  </w:num>
  <w:num w:numId="6" w16cid:durableId="1587883879">
    <w:abstractNumId w:val="3"/>
  </w:num>
  <w:num w:numId="7" w16cid:durableId="517281743">
    <w:abstractNumId w:val="2"/>
  </w:num>
  <w:num w:numId="8" w16cid:durableId="923997415">
    <w:abstractNumId w:val="1"/>
  </w:num>
  <w:num w:numId="9" w16cid:durableId="203006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996"/>
    <w:rsid w:val="00AA1D8D"/>
    <w:rsid w:val="00B47730"/>
    <w:rsid w:val="00C21C71"/>
    <w:rsid w:val="00CB0664"/>
    <w:rsid w:val="00D62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