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684" w:rsidRDefault="00D8398B">
      <w:pPr>
        <w:jc w:val="center"/>
      </w:pPr>
      <w:r>
        <w:rPr>
          <w:rFonts w:ascii="Calibri" w:hAnsi="Calibri"/>
          <w:color w:val="000000"/>
          <w:sz w:val="44"/>
        </w:rPr>
        <w:t>The Tapestry of Creativity: Exploring the World of Arts</w:t>
      </w:r>
    </w:p>
    <w:p w:rsidR="00BD3684" w:rsidRDefault="00D839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Roberts</w:t>
      </w:r>
    </w:p>
    <w:p w:rsidR="00BD3684" w:rsidRDefault="00D8398B">
      <w:pPr>
        <w:jc w:val="center"/>
      </w:pPr>
      <w:r>
        <w:rPr>
          <w:rFonts w:ascii="Calibri" w:hAnsi="Calibri"/>
          <w:color w:val="000000"/>
          <w:sz w:val="32"/>
        </w:rPr>
        <w:t>jessica</w:t>
      </w:r>
      <w:r w:rsidR="00F51E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roberts@schoolmail</w:t>
      </w:r>
      <w:r w:rsidR="00F51E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D3684" w:rsidRDefault="00BD3684"/>
    <w:p w:rsidR="00BD3684" w:rsidRDefault="00D8398B">
      <w:r>
        <w:rPr>
          <w:rFonts w:ascii="Calibri" w:hAnsi="Calibri"/>
          <w:color w:val="000000"/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master weaver, the artist transforms the raw materials of imagination into a tapestry of beauty, wonder, and profound meaning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kaleidoscope of artistic expression, we glimpse the intricate workings of the human spirit, its triumphs and tribulations, joys and sorrows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arts, in all their multifaceted glory, provide a window into the human condition, reflecting the myriad ways in which we make sense of our world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art, we partake in a collective dialogue, bridging gaps and fostering understanding among diverse peoples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arts possess an inherent power to heal, inspire, and transform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mend broken spirits, ignite passions, and challenge our preconceived notions</w:t>
      </w:r>
      <w:r w:rsidR="00F51E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F51E1F">
        <w:rPr>
          <w:rFonts w:ascii="Calibri" w:hAnsi="Calibri"/>
          <w:color w:val="000000"/>
          <w:sz w:val="24"/>
        </w:rPr>
        <w:t>.</w:t>
      </w:r>
    </w:p>
    <w:p w:rsidR="00BD3684" w:rsidRDefault="00D8398B">
      <w:r>
        <w:rPr>
          <w:rFonts w:ascii="Calibri" w:hAnsi="Calibri"/>
          <w:color w:val="000000"/>
          <w:sz w:val="28"/>
        </w:rPr>
        <w:t>Summary</w:t>
      </w:r>
    </w:p>
    <w:p w:rsidR="00BD3684" w:rsidRDefault="00D8398B">
      <w:r>
        <w:rPr>
          <w:rFonts w:ascii="Calibri" w:hAnsi="Calibri"/>
          <w:color w:val="000000"/>
        </w:rPr>
        <w:t>In this exploration of the arts, we delved into the profound impact they have on our lives</w:t>
      </w:r>
      <w:r w:rsidR="00F51E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arts mirror the human condition, weaving together the threads of our shared experiences</w:t>
      </w:r>
      <w:r w:rsidR="00F51E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transport us beyond our immediate surroundings, granting us access to diverse cultures and perspectives</w:t>
      </w:r>
      <w:r w:rsidR="00F51E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the arts possess a transformative power, capable of healing, inspiring, and challenging us to grow</w:t>
      </w:r>
      <w:r w:rsidR="00F51E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the arts remind us of the indomitable creativity inherent in all of us, encouraging us to embrace our artistic spirit and contribute to the rich tapestry of human expression</w:t>
      </w:r>
      <w:r w:rsidR="00F51E1F">
        <w:rPr>
          <w:rFonts w:ascii="Calibri" w:hAnsi="Calibri"/>
          <w:color w:val="000000"/>
        </w:rPr>
        <w:t>.</w:t>
      </w:r>
    </w:p>
    <w:p w:rsidR="00BD3684" w:rsidRDefault="00BD3684"/>
    <w:sectPr w:rsidR="00BD36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145133">
    <w:abstractNumId w:val="8"/>
  </w:num>
  <w:num w:numId="2" w16cid:durableId="293633807">
    <w:abstractNumId w:val="6"/>
  </w:num>
  <w:num w:numId="3" w16cid:durableId="1715109817">
    <w:abstractNumId w:val="5"/>
  </w:num>
  <w:num w:numId="4" w16cid:durableId="1817529001">
    <w:abstractNumId w:val="4"/>
  </w:num>
  <w:num w:numId="5" w16cid:durableId="509297288">
    <w:abstractNumId w:val="7"/>
  </w:num>
  <w:num w:numId="6" w16cid:durableId="1265573761">
    <w:abstractNumId w:val="3"/>
  </w:num>
  <w:num w:numId="7" w16cid:durableId="455373251">
    <w:abstractNumId w:val="2"/>
  </w:num>
  <w:num w:numId="8" w16cid:durableId="1905600873">
    <w:abstractNumId w:val="1"/>
  </w:num>
  <w:num w:numId="9" w16cid:durableId="90984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684"/>
    <w:rsid w:val="00CB0664"/>
    <w:rsid w:val="00D8398B"/>
    <w:rsid w:val="00F51E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