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355" w:rsidRDefault="00083A95">
      <w:pPr>
        <w:jc w:val="center"/>
      </w:pPr>
      <w:r>
        <w:rPr>
          <w:rFonts w:ascii="Calibri" w:hAnsi="Calibri"/>
          <w:color w:val="000000"/>
          <w:sz w:val="44"/>
        </w:rPr>
        <w:t>Uncovering the Enigma of Chemistry</w:t>
      </w:r>
    </w:p>
    <w:p w:rsidR="006D0355" w:rsidRDefault="00083A9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Carter</w:t>
      </w:r>
    </w:p>
    <w:p w:rsidR="006D0355" w:rsidRDefault="00083A95">
      <w:pPr>
        <w:jc w:val="center"/>
      </w:pPr>
      <w:r>
        <w:rPr>
          <w:rFonts w:ascii="Calibri" w:hAnsi="Calibri"/>
          <w:color w:val="000000"/>
          <w:sz w:val="32"/>
        </w:rPr>
        <w:t>carterae86@temporary-mail</w:t>
      </w:r>
      <w:r w:rsidR="00AB61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D0355" w:rsidRDefault="006D0355"/>
    <w:p w:rsidR="006D0355" w:rsidRDefault="00083A95">
      <w:r>
        <w:rPr>
          <w:rFonts w:ascii="Calibri" w:hAnsi="Calibri"/>
          <w:color w:val="000000"/>
          <w:sz w:val="24"/>
        </w:rPr>
        <w:t>Chemistry, the study of matter and its properties at the molecular level, unveils a hidden world within the ordinary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visible realm lies a symphony of atoms and molecules, dancing to the rhythm of chemical reactions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first encounter with chemistry, we are made aware of elements, the fundamental building blocks of matter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element possesses a unique set of properties that determine its behavior and characteristics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world around us, we witness the manifestation of chemical principles in action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Venturing further into chemistry's captivating realm, we discover the fascinating world of chemical bonding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these diverse interactions that atoms and molecules unite to form countless compounds, each possessing unique properties and behaviors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As our understanding of chemistry deepens, we gain a profound appreciation for its pervasive influence on our lives and the world around us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manipulate and harness the properties of matter, leading to breakthroughs in energy production, agriculture, and countless other fields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practical applications, chemistry also enriches our lives through its enduring artistry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AB61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truly a subject that captivates our senses, ignites our curiosity, and empowers us to unravel the mysteries that lie at the heart of matter</w:t>
      </w:r>
      <w:r w:rsidR="00AB61D9">
        <w:rPr>
          <w:rFonts w:ascii="Calibri" w:hAnsi="Calibri"/>
          <w:color w:val="000000"/>
          <w:sz w:val="24"/>
        </w:rPr>
        <w:t>.</w:t>
      </w:r>
    </w:p>
    <w:p w:rsidR="006D0355" w:rsidRDefault="00083A95">
      <w:r>
        <w:rPr>
          <w:rFonts w:ascii="Calibri" w:hAnsi="Calibri"/>
          <w:color w:val="000000"/>
          <w:sz w:val="28"/>
        </w:rPr>
        <w:t>Summary</w:t>
      </w:r>
    </w:p>
    <w:p w:rsidR="006D0355" w:rsidRDefault="00083A95">
      <w:r>
        <w:rPr>
          <w:rFonts w:ascii="Calibri" w:hAnsi="Calibri"/>
          <w:color w:val="000000"/>
        </w:rPr>
        <w:t>In this exploration of chemistry, we delve into the fascinating world of elements, atomic structures, and chemical bonding</w:t>
      </w:r>
      <w:r w:rsidR="00AB61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uncover the mechanisms behind chemical reactions, understanding their role in shaping our world</w:t>
      </w:r>
      <w:r w:rsidR="00AB61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influence extends beyond practical applications, as it also weaves its way into our artistic experiences and enriches our understanding of life itself</w:t>
      </w:r>
      <w:r w:rsidR="00AB61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captivating subject invites us to embrace the complexity of the universe and to appreciate the beauty and elegance hidden within the ordinary</w:t>
      </w:r>
      <w:r w:rsidR="00AB61D9">
        <w:rPr>
          <w:rFonts w:ascii="Calibri" w:hAnsi="Calibri"/>
          <w:color w:val="000000"/>
        </w:rPr>
        <w:t>.</w:t>
      </w:r>
    </w:p>
    <w:p w:rsidR="006D0355" w:rsidRDefault="006D0355"/>
    <w:sectPr w:rsidR="006D0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381223">
    <w:abstractNumId w:val="8"/>
  </w:num>
  <w:num w:numId="2" w16cid:durableId="615138646">
    <w:abstractNumId w:val="6"/>
  </w:num>
  <w:num w:numId="3" w16cid:durableId="1641155853">
    <w:abstractNumId w:val="5"/>
  </w:num>
  <w:num w:numId="4" w16cid:durableId="1256015423">
    <w:abstractNumId w:val="4"/>
  </w:num>
  <w:num w:numId="5" w16cid:durableId="745304911">
    <w:abstractNumId w:val="7"/>
  </w:num>
  <w:num w:numId="6" w16cid:durableId="5712097">
    <w:abstractNumId w:val="3"/>
  </w:num>
  <w:num w:numId="7" w16cid:durableId="374082642">
    <w:abstractNumId w:val="2"/>
  </w:num>
  <w:num w:numId="8" w16cid:durableId="920795972">
    <w:abstractNumId w:val="1"/>
  </w:num>
  <w:num w:numId="9" w16cid:durableId="105821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A95"/>
    <w:rsid w:val="0015074B"/>
    <w:rsid w:val="0029639D"/>
    <w:rsid w:val="00326F90"/>
    <w:rsid w:val="006D0355"/>
    <w:rsid w:val="00AA1D8D"/>
    <w:rsid w:val="00AB61D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