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BDA" w:rsidRDefault="00A116F8">
      <w:pPr>
        <w:jc w:val="center"/>
      </w:pPr>
      <w:r>
        <w:rPr>
          <w:rFonts w:ascii="Calibri" w:hAnsi="Calibri"/>
          <w:color w:val="000000"/>
          <w:sz w:val="44"/>
        </w:rPr>
        <w:t>The Enduring Legacy of the Renaissance: Unfolding the Dawn of a New Era</w:t>
      </w:r>
    </w:p>
    <w:p w:rsidR="00754BDA" w:rsidRDefault="00A116F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Jade Johnson</w:t>
      </w:r>
    </w:p>
    <w:p w:rsidR="00754BDA" w:rsidRDefault="00A116F8">
      <w:pPr>
        <w:jc w:val="center"/>
      </w:pPr>
      <w:r>
        <w:rPr>
          <w:rFonts w:ascii="Calibri" w:hAnsi="Calibri"/>
          <w:color w:val="000000"/>
          <w:sz w:val="32"/>
        </w:rPr>
        <w:t>jadejohnson@dynamicteachers</w:t>
      </w:r>
      <w:r w:rsidR="000E23E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754BDA" w:rsidRDefault="00754BDA"/>
    <w:p w:rsidR="00754BDA" w:rsidRDefault="00A116F8">
      <w:r>
        <w:rPr>
          <w:rFonts w:ascii="Calibri" w:hAnsi="Calibri"/>
          <w:color w:val="000000"/>
          <w:sz w:val="24"/>
        </w:rPr>
        <w:t>(Paragraph 1): Embark on a captivating journey through the halls of time, arriving at the crossroads of the Middle Ages and the Renaissance, a period of remarkable transformation</w:t>
      </w:r>
      <w:r w:rsidR="000E23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era, flourishing in the 14th and 15th centuries, particularly in Italy, remains a beacon of inspiration, marking the resurgence of art, literature, science, and culture</w:t>
      </w:r>
      <w:r w:rsidR="000E23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(Paragraph 2): A profound surge of learning and intellectual curiosity swept the European continent, ushering in a creative explosion that reshaped the world</w:t>
      </w:r>
      <w:r w:rsidR="000E23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Humanism, emphasizing the worth and potential of each individual, took center stage, encouraging the pursuit of knowledge, education, and personal fulfillment</w:t>
      </w:r>
      <w:r w:rsidR="000E23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movement instilled a newfound sense of wonder and exploration, propelling society towards new horizons</w:t>
      </w:r>
      <w:r w:rsidR="000E23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(Paragraph 3): The spirit of the Renaissance seeped into various aspects of human endeavor, leaving an indelible mark on art, literature, philosophy, and science</w:t>
      </w:r>
      <w:r w:rsidR="000E23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Masterpieces such as Leonardo da Vinci's "Mona Lisa" and Michelangelo's "David" continue to astound and awe, testaments to the boundless creativity and ingenuity of the era</w:t>
      </w:r>
      <w:r w:rsidR="000E23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Meanwhile, literary luminaries like Shakespeare, Dante, and Erasmus delved deeply into the human psyche, exploring themes of love, virtue, and human nature</w:t>
      </w:r>
      <w:r w:rsidR="000E23EC">
        <w:rPr>
          <w:rFonts w:ascii="Calibri" w:hAnsi="Calibri"/>
          <w:color w:val="000000"/>
          <w:sz w:val="24"/>
        </w:rPr>
        <w:t>.</w:t>
      </w:r>
    </w:p>
    <w:p w:rsidR="00754BDA" w:rsidRDefault="00A116F8">
      <w:r>
        <w:rPr>
          <w:rFonts w:ascii="Calibri" w:hAnsi="Calibri"/>
          <w:color w:val="000000"/>
          <w:sz w:val="28"/>
        </w:rPr>
        <w:t>Summary</w:t>
      </w:r>
    </w:p>
    <w:p w:rsidR="00754BDA" w:rsidRDefault="00A116F8">
      <w:r>
        <w:rPr>
          <w:rFonts w:ascii="Calibri" w:hAnsi="Calibri"/>
          <w:color w:val="000000"/>
        </w:rPr>
        <w:t>The transformative power of the Renaissance cannot be understated</w:t>
      </w:r>
      <w:r w:rsidR="000E23E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emphasis on humanism, individuality, and the pursuit of knowledge laid the foundation for the modern world</w:t>
      </w:r>
      <w:r w:rsidR="000E23E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Renaissance fostered a fertile ground for innovation and progress, igniting a flame of inquiry that continues to illuminate our path</w:t>
      </w:r>
      <w:r w:rsidR="000E23E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legacy of this pivotal era endures, inspiring us to embrace curiosity, creativity, and the pursuit of intellectual growth</w:t>
      </w:r>
      <w:r w:rsidR="000E23EC">
        <w:rPr>
          <w:rFonts w:ascii="Calibri" w:hAnsi="Calibri"/>
          <w:color w:val="000000"/>
        </w:rPr>
        <w:t>.</w:t>
      </w:r>
    </w:p>
    <w:p w:rsidR="00754BDA" w:rsidRDefault="00754BDA"/>
    <w:sectPr w:rsidR="00754B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4844253">
    <w:abstractNumId w:val="8"/>
  </w:num>
  <w:num w:numId="2" w16cid:durableId="2086997478">
    <w:abstractNumId w:val="6"/>
  </w:num>
  <w:num w:numId="3" w16cid:durableId="421343560">
    <w:abstractNumId w:val="5"/>
  </w:num>
  <w:num w:numId="4" w16cid:durableId="649333781">
    <w:abstractNumId w:val="4"/>
  </w:num>
  <w:num w:numId="5" w16cid:durableId="428620599">
    <w:abstractNumId w:val="7"/>
  </w:num>
  <w:num w:numId="6" w16cid:durableId="803962313">
    <w:abstractNumId w:val="3"/>
  </w:num>
  <w:num w:numId="7" w16cid:durableId="1622760501">
    <w:abstractNumId w:val="2"/>
  </w:num>
  <w:num w:numId="8" w16cid:durableId="2116052599">
    <w:abstractNumId w:val="1"/>
  </w:num>
  <w:num w:numId="9" w16cid:durableId="99222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3EC"/>
    <w:rsid w:val="0015074B"/>
    <w:rsid w:val="0029639D"/>
    <w:rsid w:val="00326F90"/>
    <w:rsid w:val="00754BDA"/>
    <w:rsid w:val="00A116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