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408C" w:rsidRDefault="004B6B4E">
      <w:pPr>
        <w:jc w:val="center"/>
      </w:pPr>
      <w:r>
        <w:rPr>
          <w:rFonts w:ascii="Calibri" w:hAnsi="Calibri"/>
          <w:color w:val="000000"/>
          <w:sz w:val="44"/>
        </w:rPr>
        <w:t>Government: A Foundation of Governance</w:t>
      </w:r>
    </w:p>
    <w:p w:rsidR="004A408C" w:rsidRDefault="004B6B4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Professor Sarah Thompson</w:t>
      </w:r>
    </w:p>
    <w:p w:rsidR="004A408C" w:rsidRDefault="004B6B4E">
      <w:pPr>
        <w:jc w:val="center"/>
      </w:pPr>
      <w:r>
        <w:rPr>
          <w:rFonts w:ascii="Calibri" w:hAnsi="Calibri"/>
          <w:color w:val="000000"/>
          <w:sz w:val="32"/>
        </w:rPr>
        <w:t>prof</w:t>
      </w:r>
      <w:r w:rsidR="009134C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sarah</w:t>
      </w:r>
      <w:r w:rsidR="009134C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thompson@edumail</w:t>
      </w:r>
      <w:r w:rsidR="009134C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4A408C" w:rsidRDefault="004A408C"/>
    <w:p w:rsidR="004A408C" w:rsidRDefault="004B6B4E">
      <w:r>
        <w:rPr>
          <w:rFonts w:ascii="Calibri" w:hAnsi="Calibri"/>
          <w:color w:val="000000"/>
          <w:sz w:val="24"/>
        </w:rPr>
        <w:t>Government, a pervasive aspect of human societies throughout history, orchestrates the intricate interplay of power, leadership, and collective decision-making</w:t>
      </w:r>
      <w:r w:rsidR="009134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 fundamental framework for organizing and regulating communities, it establishes laws, policies, and structures that impact every facet of our lives</w:t>
      </w:r>
      <w:r w:rsidR="009134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realm of government encompasses comprehending the diverse forms it takes, the functions it performs, and the underlying principles that guide its operations</w:t>
      </w:r>
      <w:r w:rsidR="009134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Understanding the essence of government necessitates recognizing its multifaceted nature</w:t>
      </w:r>
      <w:r w:rsidR="009134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Governments manifest in a myriad of forms, ranging from monarchies and autocracies to democracies and republics</w:t>
      </w:r>
      <w:r w:rsidR="009134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system embodies distinct power structures, electoral processes, and mechanisms for citizen participation</w:t>
      </w:r>
      <w:r w:rsidR="009134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Analyzing these variations unravels the intricacies of how societies determine leadership, allocate resources, and resolve conflicts</w:t>
      </w:r>
      <w:r w:rsidR="009134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the functions of government extend beyond mere lawmaking and enforcement</w:t>
      </w:r>
      <w:r w:rsidR="009134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Governments undertake the critical task of providing essential services, such as education, healthcare, and infrastructure, that bolster the well-being of their citizens</w:t>
      </w:r>
      <w:r w:rsidR="009134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they engage in diplomacy and international relations, shaping interactions with other nations and addressing global challenges</w:t>
      </w:r>
      <w:r w:rsidR="009134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examining these diverse functions, we gain insights into the expansive role governments play in shaping societies</w:t>
      </w:r>
      <w:r w:rsidR="009134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Lastly, exploring the fundamental principles that underpin various governmental systems unveils the philosophical foundations upon which they are built</w:t>
      </w:r>
      <w:r w:rsidR="009134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Concepts such as democracy, justice, liberty, and equality serve as guiding principles for many governments worldwide</w:t>
      </w:r>
      <w:r w:rsidR="009134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these principles illuminates the values and aspirations that shape the governance of nations</w:t>
      </w:r>
      <w:r w:rsidR="009134CF">
        <w:rPr>
          <w:rFonts w:ascii="Calibri" w:hAnsi="Calibri"/>
          <w:color w:val="000000"/>
          <w:sz w:val="24"/>
        </w:rPr>
        <w:t>.</w:t>
      </w:r>
    </w:p>
    <w:p w:rsidR="004A408C" w:rsidRDefault="004B6B4E">
      <w:r>
        <w:rPr>
          <w:rFonts w:ascii="Calibri" w:hAnsi="Calibri"/>
          <w:color w:val="000000"/>
          <w:sz w:val="28"/>
        </w:rPr>
        <w:t>Summary</w:t>
      </w:r>
    </w:p>
    <w:p w:rsidR="004A408C" w:rsidRDefault="004B6B4E">
      <w:r>
        <w:rPr>
          <w:rFonts w:ascii="Calibri" w:hAnsi="Calibri"/>
          <w:color w:val="000000"/>
        </w:rPr>
        <w:t>In essence, government serves as the cornerstone of organized societies, encompassing the interplay of power, leadership, and collective decision-making</w:t>
      </w:r>
      <w:r w:rsidR="009134C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Governments adopt various </w:t>
      </w:r>
      <w:r>
        <w:rPr>
          <w:rFonts w:ascii="Calibri" w:hAnsi="Calibri"/>
          <w:color w:val="000000"/>
        </w:rPr>
        <w:lastRenderedPageBreak/>
        <w:t>forms, perform multifaceted functions, and operate guided by fundamental principles</w:t>
      </w:r>
      <w:r w:rsidR="009134C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these aspects of government deepens our appreciation for the complexity and significance of governance in shaping human societies</w:t>
      </w:r>
      <w:r w:rsidR="009134CF">
        <w:rPr>
          <w:rFonts w:ascii="Calibri" w:hAnsi="Calibri"/>
          <w:color w:val="000000"/>
        </w:rPr>
        <w:t>.</w:t>
      </w:r>
    </w:p>
    <w:p w:rsidR="004A408C" w:rsidRDefault="004A408C"/>
    <w:sectPr w:rsidR="004A40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1817550">
    <w:abstractNumId w:val="8"/>
  </w:num>
  <w:num w:numId="2" w16cid:durableId="1644000602">
    <w:abstractNumId w:val="6"/>
  </w:num>
  <w:num w:numId="3" w16cid:durableId="1476414806">
    <w:abstractNumId w:val="5"/>
  </w:num>
  <w:num w:numId="4" w16cid:durableId="1590769789">
    <w:abstractNumId w:val="4"/>
  </w:num>
  <w:num w:numId="5" w16cid:durableId="553005963">
    <w:abstractNumId w:val="7"/>
  </w:num>
  <w:num w:numId="6" w16cid:durableId="1236086069">
    <w:abstractNumId w:val="3"/>
  </w:num>
  <w:num w:numId="7" w16cid:durableId="2078243725">
    <w:abstractNumId w:val="2"/>
  </w:num>
  <w:num w:numId="8" w16cid:durableId="1836456581">
    <w:abstractNumId w:val="1"/>
  </w:num>
  <w:num w:numId="9" w16cid:durableId="156356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408C"/>
    <w:rsid w:val="004B6B4E"/>
    <w:rsid w:val="009134C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2024-01-15T18:15:00Z</dcterms:modified>
  <cp:category/>
</cp:coreProperties>
</file>