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B16" w:rsidRDefault="00223ABE">
      <w:pPr>
        <w:jc w:val="center"/>
      </w:pPr>
      <w:r>
        <w:rPr>
          <w:rFonts w:ascii="Calibri" w:hAnsi="Calibri"/>
          <w:color w:val="000000"/>
          <w:sz w:val="44"/>
        </w:rPr>
        <w:t>The Art of Governance: Understanding the Dynamics of Power</w:t>
      </w:r>
    </w:p>
    <w:p w:rsidR="00C35B16" w:rsidRDefault="00223AB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Tristan Freemantle</w:t>
      </w:r>
    </w:p>
    <w:p w:rsidR="00C35B16" w:rsidRDefault="00223ABE">
      <w:pPr>
        <w:jc w:val="center"/>
      </w:pPr>
      <w:r>
        <w:rPr>
          <w:rFonts w:ascii="Calibri" w:hAnsi="Calibri"/>
          <w:color w:val="000000"/>
          <w:sz w:val="32"/>
        </w:rPr>
        <w:t>freemantlet@scholarly</w:t>
      </w:r>
      <w:r w:rsidR="00863DC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35B16" w:rsidRDefault="00C35B16"/>
    <w:p w:rsidR="00C35B16" w:rsidRDefault="00223ABE">
      <w:r>
        <w:rPr>
          <w:rFonts w:ascii="Calibri" w:hAnsi="Calibri"/>
          <w:color w:val="000000"/>
          <w:sz w:val="24"/>
        </w:rPr>
        <w:t>A nation's governance is akin to navigating a boundless sea of human interaction, a complex web of laws, policies, and institutions that define the lifeblood of society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dynamic realm, the study of governance delves into the intricate mechanisms of power, authority, and decision-making that shape our world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foundation of governance lies in the distribution and exercise of power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Power, in its myriad forms, flows through the veins of society, influencing everything from resource allocation to decision-making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intricacies of power dynamics involves understanding who holds it, how it is wielded, and how it is legitimized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Simultaneously, governance encompasses the role of citizens in shaping their own destiny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Active participation is the lifeblood of a healthy democracy, with citizens acting as both subjects and agents of change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Leadership, an integral component of governance, demands the ability to navigate the complexities of power and the aspirations of citizens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governance examines the </w:t>
      </w:r>
      <w:r>
        <w:rPr>
          <w:rFonts w:ascii="Calibri" w:hAnsi="Calibri"/>
          <w:color w:val="000000"/>
          <w:sz w:val="24"/>
        </w:rPr>
        <w:lastRenderedPageBreak/>
        <w:t>qualities and skills effective leaders need--vision, integrity, strategic thinking--to steer their nation through turbulent waters</w:t>
      </w:r>
      <w:r w:rsidR="00863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explores the challenges they face, from global crises to domestic unrest, and the strategies they employ to address these challenges</w:t>
      </w:r>
      <w:r w:rsidR="00863DC8">
        <w:rPr>
          <w:rFonts w:ascii="Calibri" w:hAnsi="Calibri"/>
          <w:color w:val="000000"/>
          <w:sz w:val="24"/>
        </w:rPr>
        <w:t>.</w:t>
      </w:r>
    </w:p>
    <w:p w:rsidR="00C35B16" w:rsidRDefault="00223ABE">
      <w:r>
        <w:rPr>
          <w:rFonts w:ascii="Calibri" w:hAnsi="Calibri"/>
          <w:color w:val="000000"/>
          <w:sz w:val="28"/>
        </w:rPr>
        <w:t>Summary</w:t>
      </w:r>
    </w:p>
    <w:p w:rsidR="00C35B16" w:rsidRDefault="00223ABE">
      <w:r>
        <w:rPr>
          <w:rFonts w:ascii="Calibri" w:hAnsi="Calibri"/>
          <w:color w:val="000000"/>
        </w:rPr>
        <w:t>The study of governance is an exploration of the intricate dynamics of power, citizenship, and leadership</w:t>
      </w:r>
      <w:r w:rsidR="00863D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delves into the mechanisms through which power is distributed and exercised, the role of citizens in shaping their own governance, and the qualities and challenges of effective leadership</w:t>
      </w:r>
      <w:r w:rsidR="00863D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863D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it empowers us to become informed and active citizens, capable of shaping the future of our societies</w:t>
      </w:r>
      <w:r w:rsidR="00863DC8">
        <w:rPr>
          <w:rFonts w:ascii="Calibri" w:hAnsi="Calibri"/>
          <w:color w:val="000000"/>
        </w:rPr>
        <w:t>.</w:t>
      </w:r>
    </w:p>
    <w:p w:rsidR="00C35B16" w:rsidRDefault="00C35B16"/>
    <w:sectPr w:rsidR="00C35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492185">
    <w:abstractNumId w:val="8"/>
  </w:num>
  <w:num w:numId="2" w16cid:durableId="854264992">
    <w:abstractNumId w:val="6"/>
  </w:num>
  <w:num w:numId="3" w16cid:durableId="503057253">
    <w:abstractNumId w:val="5"/>
  </w:num>
  <w:num w:numId="4" w16cid:durableId="384448432">
    <w:abstractNumId w:val="4"/>
  </w:num>
  <w:num w:numId="5" w16cid:durableId="1094321777">
    <w:abstractNumId w:val="7"/>
  </w:num>
  <w:num w:numId="6" w16cid:durableId="1663195594">
    <w:abstractNumId w:val="3"/>
  </w:num>
  <w:num w:numId="7" w16cid:durableId="1754206498">
    <w:abstractNumId w:val="2"/>
  </w:num>
  <w:num w:numId="8" w16cid:durableId="1936357406">
    <w:abstractNumId w:val="1"/>
  </w:num>
  <w:num w:numId="9" w16cid:durableId="184327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ABE"/>
    <w:rsid w:val="0029639D"/>
    <w:rsid w:val="00326F90"/>
    <w:rsid w:val="00863DC8"/>
    <w:rsid w:val="00AA1D8D"/>
    <w:rsid w:val="00B47730"/>
    <w:rsid w:val="00C35B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