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F97" w:rsidRDefault="00315FF7">
      <w:pPr>
        <w:jc w:val="center"/>
      </w:pPr>
      <w:r>
        <w:rPr>
          <w:sz w:val="44"/>
        </w:rPr>
        <w:t>Navigating the Labyrinth of Government: A Citizen's Guide to Civic Engagement</w:t>
      </w:r>
    </w:p>
    <w:p w:rsidR="00FD5F97" w:rsidRDefault="00315FF7">
      <w:pPr>
        <w:jc w:val="center"/>
      </w:pPr>
      <w:r>
        <w:rPr>
          <w:sz w:val="36"/>
        </w:rPr>
        <w:t>Amanda Carter</w:t>
      </w:r>
      <w:r>
        <w:br/>
      </w:r>
      <w:r>
        <w:rPr>
          <w:sz w:val="32"/>
        </w:rPr>
        <w:t>amanda</w:t>
      </w:r>
      <w:r w:rsidR="000A6BDD">
        <w:rPr>
          <w:sz w:val="32"/>
        </w:rPr>
        <w:t>.</w:t>
      </w:r>
      <w:r>
        <w:rPr>
          <w:sz w:val="32"/>
        </w:rPr>
        <w:t>carter@highschool</w:t>
      </w:r>
      <w:r w:rsidR="000A6BDD">
        <w:rPr>
          <w:sz w:val="32"/>
        </w:rPr>
        <w:t>.</w:t>
      </w:r>
      <w:r>
        <w:rPr>
          <w:sz w:val="32"/>
        </w:rPr>
        <w:t>edu</w:t>
      </w:r>
    </w:p>
    <w:p w:rsidR="00FD5F97" w:rsidRDefault="00315FF7">
      <w:r>
        <w:rPr>
          <w:sz w:val="24"/>
        </w:rPr>
        <w:t>In the intricate tapestry of human societies, where laws are woven and leaders emerge, there exists a complex system of governance</w:t>
      </w:r>
      <w:r w:rsidR="000A6BDD">
        <w:rPr>
          <w:sz w:val="24"/>
        </w:rPr>
        <w:t>.</w:t>
      </w:r>
      <w:r>
        <w:rPr>
          <w:sz w:val="24"/>
        </w:rPr>
        <w:t xml:space="preserve"> Government, the entity entrusted with the formidable task of shaping our collective destinies, holds the key to unlocking a harmonious and just society</w:t>
      </w:r>
      <w:r w:rsidR="000A6BDD">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0A6BDD">
        <w:rPr>
          <w:sz w:val="24"/>
        </w:rPr>
        <w:t>.</w:t>
      </w:r>
      <w:r>
        <w:rPr>
          <w:sz w:val="24"/>
        </w:rPr>
        <w:t xml:space="preserve"> In this essay, we will embark on a journey through the labyrinthine corridors of government, unraveling its mysteries and illuminating the pathways to civic engagement</w:t>
      </w:r>
      <w:r w:rsidR="000A6BDD">
        <w:rPr>
          <w:sz w:val="24"/>
        </w:rPr>
        <w:t>.</w:t>
      </w:r>
    </w:p>
    <w:p w:rsidR="00FD5F97" w:rsidRDefault="00315FF7">
      <w:r>
        <w:rPr>
          <w:sz w:val="24"/>
        </w:rPr>
        <w:t>In our ever-evolving world, where the winds of change blow incessantly, governments stand as the guardians of stability and progress</w:t>
      </w:r>
      <w:r w:rsidR="000A6BDD">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0A6BDD">
        <w:rPr>
          <w:sz w:val="24"/>
        </w:rPr>
        <w:t>.</w:t>
      </w:r>
      <w:r>
        <w:rPr>
          <w:sz w:val="24"/>
        </w:rPr>
        <w:t xml:space="preserve"> Yet, these intricate structures are only as effective as the citizens who participate in them and hold them accountable</w:t>
      </w:r>
      <w:r w:rsidR="000A6BDD">
        <w:rPr>
          <w:sz w:val="24"/>
        </w:rPr>
        <w:t>.</w:t>
      </w:r>
      <w:r>
        <w:rPr>
          <w:sz w:val="24"/>
        </w:rPr>
        <w:t xml:space="preserve"> It is through active engagement that we, as individuals, can shape the course of governance and steer our communities toward a brighter future</w:t>
      </w:r>
      <w:r w:rsidR="000A6BDD">
        <w:rPr>
          <w:sz w:val="24"/>
        </w:rPr>
        <w:t>.</w:t>
      </w:r>
    </w:p>
    <w:p w:rsidR="00FD5F97" w:rsidRDefault="00315FF7">
      <w:r>
        <w:rPr>
          <w:sz w:val="24"/>
        </w:rPr>
        <w:t>As we navigate the complexities of government, it is essential to recognize the diversity of its forms</w:t>
      </w:r>
      <w:r w:rsidR="000A6BDD">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0A6BDD">
        <w:rPr>
          <w:sz w:val="24"/>
        </w:rPr>
        <w:t>.</w:t>
      </w:r>
      <w:r>
        <w:rPr>
          <w:sz w:val="24"/>
        </w:rPr>
        <w:t xml:space="preserve"> Understanding these differences is paramount to comprehending the nuances of governance and the unique challenges and opportunities that each system presents</w:t>
      </w:r>
      <w:r w:rsidR="000A6BDD">
        <w:rPr>
          <w:sz w:val="24"/>
        </w:rPr>
        <w:t>.</w:t>
      </w:r>
      <w:r>
        <w:rPr>
          <w:sz w:val="24"/>
        </w:rPr>
        <w:t xml:space="preserve"> It is through comparative analysis and critical reflection that we can cultivate a sophisticated </w:t>
      </w:r>
      <w:r>
        <w:rPr>
          <w:sz w:val="24"/>
        </w:rPr>
        <w:lastRenderedPageBreak/>
        <w:t>understanding of government, appreciating its complexities while recognizing the common threads that bind all societies together</w:t>
      </w:r>
      <w:r w:rsidR="000A6BDD">
        <w:rPr>
          <w:sz w:val="24"/>
        </w:rPr>
        <w:t>.</w:t>
      </w:r>
    </w:p>
    <w:p w:rsidR="00FD5F97" w:rsidRDefault="00FD5F97"/>
    <w:p w:rsidR="00FD5F97" w:rsidRDefault="00315FF7">
      <w:r>
        <w:rPr>
          <w:sz w:val="28"/>
        </w:rPr>
        <w:t>Summary</w:t>
      </w:r>
    </w:p>
    <w:p w:rsidR="00FD5F97" w:rsidRDefault="00315FF7">
      <w:r>
        <w:t>In this essay, we explored the labyrinthine world of government, uncovering its intricacies and illuminating the pathways to civic engagement</w:t>
      </w:r>
      <w:r w:rsidR="000A6BDD">
        <w:t>.</w:t>
      </w:r>
      <w:r>
        <w:t xml:space="preserve"> We delved into the historical foundations of governance, tracing its evolution from ancient city-states to modern democracies</w:t>
      </w:r>
      <w:r w:rsidR="000A6BDD">
        <w:t>.</w:t>
      </w:r>
      <w:r>
        <w:t xml:space="preserve"> We examined the diverse forms of government, highlighting the Westminster and presidential systems as prominent examples</w:t>
      </w:r>
      <w:r w:rsidR="000A6BDD">
        <w:t>.</w:t>
      </w:r>
      <w:r>
        <w:t xml:space="preserve"> Through comparative analysis and critical reflection, we gained a deeper understanding of the challenges and opportunities that each system presents</w:t>
      </w:r>
      <w:r w:rsidR="000A6BDD">
        <w:t>.</w:t>
      </w:r>
      <w:r>
        <w:t xml:space="preserve"> As high school students, it is imperative that we embrace our role as active citizens, engaging with government through voting, advocacy, and community involvement</w:t>
      </w:r>
      <w:r w:rsidR="000A6BDD">
        <w:t>.</w:t>
      </w:r>
      <w:r>
        <w:t xml:space="preserve"> By participating in the democratic process, we can shape the course of governance and contribute to the creation of a just and equitable society</w:t>
      </w:r>
      <w:r w:rsidR="000A6BDD">
        <w:t>.</w:t>
      </w:r>
    </w:p>
    <w:sectPr w:rsidR="00FD5F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089721">
    <w:abstractNumId w:val="8"/>
  </w:num>
  <w:num w:numId="2" w16cid:durableId="258147548">
    <w:abstractNumId w:val="6"/>
  </w:num>
  <w:num w:numId="3" w16cid:durableId="933510992">
    <w:abstractNumId w:val="5"/>
  </w:num>
  <w:num w:numId="4" w16cid:durableId="298145212">
    <w:abstractNumId w:val="4"/>
  </w:num>
  <w:num w:numId="5" w16cid:durableId="187986330">
    <w:abstractNumId w:val="7"/>
  </w:num>
  <w:num w:numId="6" w16cid:durableId="1988589084">
    <w:abstractNumId w:val="3"/>
  </w:num>
  <w:num w:numId="7" w16cid:durableId="265044201">
    <w:abstractNumId w:val="2"/>
  </w:num>
  <w:num w:numId="8" w16cid:durableId="2120952160">
    <w:abstractNumId w:val="1"/>
  </w:num>
  <w:num w:numId="9" w16cid:durableId="156075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BDD"/>
    <w:rsid w:val="0015074B"/>
    <w:rsid w:val="0029639D"/>
    <w:rsid w:val="00315FF7"/>
    <w:rsid w:val="00326F90"/>
    <w:rsid w:val="00AA1D8D"/>
    <w:rsid w:val="00B47730"/>
    <w:rsid w:val="00CB0664"/>
    <w:rsid w:val="00FC693F"/>
    <w:rsid w:val="00FD5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