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35" w:rsidRDefault="00E035F4">
      <w:pPr>
        <w:jc w:val="center"/>
      </w:pPr>
      <w:r>
        <w:rPr>
          <w:sz w:val="44"/>
        </w:rPr>
        <w:t>Chemistry of Food: Enriching the Art of Cooking</w:t>
      </w:r>
    </w:p>
    <w:p w:rsidR="002E4735" w:rsidRDefault="00E035F4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2E4735" w:rsidRDefault="00E035F4">
      <w:r>
        <w:rPr>
          <w:sz w:val="24"/>
        </w:rPr>
        <w:t>In the realm of gastronomy, chemistry plays an alchemical role, transforming simple ingredients into exquisite culinary wonders</w:t>
      </w:r>
      <w:r w:rsidR="00245CBA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245CBA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245CBA">
        <w:rPr>
          <w:sz w:val="24"/>
        </w:rPr>
        <w:t>.</w:t>
      </w:r>
    </w:p>
    <w:p w:rsidR="002E4735" w:rsidRDefault="00E035F4">
      <w:r>
        <w:rPr>
          <w:sz w:val="24"/>
        </w:rPr>
        <w:t>As we heat a mixture of butter and sugar, a fascinating chemical reaction unfolds</w:t>
      </w:r>
      <w:r w:rsidR="00245CBA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245CBA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245CBA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245CBA">
        <w:rPr>
          <w:sz w:val="24"/>
        </w:rPr>
        <w:t>.</w:t>
      </w:r>
    </w:p>
    <w:p w:rsidR="002E4735" w:rsidRDefault="00E035F4">
      <w:r>
        <w:rPr>
          <w:sz w:val="24"/>
        </w:rPr>
        <w:t>The kitchen is a stage where acids and bases engage in a delicate interplay, creating a harmonious balance of flavors</w:t>
      </w:r>
      <w:r w:rsidR="00245CBA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245CBA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245CBA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245CBA">
        <w:rPr>
          <w:sz w:val="24"/>
        </w:rPr>
        <w:t>.</w:t>
      </w:r>
    </w:p>
    <w:p w:rsidR="002E4735" w:rsidRDefault="002E4735"/>
    <w:p w:rsidR="002E4735" w:rsidRDefault="00E035F4">
      <w:r>
        <w:rPr>
          <w:sz w:val="28"/>
        </w:rPr>
        <w:t>Summary</w:t>
      </w:r>
    </w:p>
    <w:p w:rsidR="002E4735" w:rsidRDefault="00E035F4">
      <w:r>
        <w:t>Chemistry, the science of matter and its transformations, is an indispensable element in the culinary arts</w:t>
      </w:r>
      <w:r w:rsidR="00245CBA">
        <w:t>.</w:t>
      </w:r>
      <w:r>
        <w:t xml:space="preserve"> Through caramelization, the controlled breakdown of sugar, we unlock a world of golden-brown hues and rich flavors</w:t>
      </w:r>
      <w:r w:rsidR="00245CBA">
        <w:t>.</w:t>
      </w:r>
      <w:r>
        <w:t xml:space="preserve"> The interplay of acids and bases, like a harmonious dance, creates a tapestry of flavors that tantalizes the taste buds</w:t>
      </w:r>
      <w:r w:rsidR="00245CBA">
        <w:t>.</w:t>
      </w:r>
      <w:r>
        <w:t xml:space="preserve"> Understanding these fundamental chemical processes empowers cooks to elevate their culinary skills and transform simple ingredients into exquisite masterpieces</w:t>
      </w:r>
      <w:r w:rsidR="00245CBA">
        <w:t>.</w:t>
      </w:r>
    </w:p>
    <w:sectPr w:rsidR="002E4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120497">
    <w:abstractNumId w:val="8"/>
  </w:num>
  <w:num w:numId="2" w16cid:durableId="974606770">
    <w:abstractNumId w:val="6"/>
  </w:num>
  <w:num w:numId="3" w16cid:durableId="1794051872">
    <w:abstractNumId w:val="5"/>
  </w:num>
  <w:num w:numId="4" w16cid:durableId="420565454">
    <w:abstractNumId w:val="4"/>
  </w:num>
  <w:num w:numId="5" w16cid:durableId="1270354627">
    <w:abstractNumId w:val="7"/>
  </w:num>
  <w:num w:numId="6" w16cid:durableId="2101218003">
    <w:abstractNumId w:val="3"/>
  </w:num>
  <w:num w:numId="7" w16cid:durableId="2106725379">
    <w:abstractNumId w:val="2"/>
  </w:num>
  <w:num w:numId="8" w16cid:durableId="759762815">
    <w:abstractNumId w:val="1"/>
  </w:num>
  <w:num w:numId="9" w16cid:durableId="191184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CBA"/>
    <w:rsid w:val="0029639D"/>
    <w:rsid w:val="002E4735"/>
    <w:rsid w:val="00326F90"/>
    <w:rsid w:val="00AA1D8D"/>
    <w:rsid w:val="00B47730"/>
    <w:rsid w:val="00CB0664"/>
    <w:rsid w:val="00E035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