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E31" w:rsidRDefault="000F1782">
      <w:pPr>
        <w:jc w:val="center"/>
      </w:pPr>
      <w:r>
        <w:rPr>
          <w:rFonts w:ascii="Times New Roman" w:hAnsi="Times New Roman"/>
          <w:color w:val="000000"/>
          <w:sz w:val="44"/>
        </w:rPr>
        <w:t>Unraveling the Complexities of Government: A Guide for High School Students</w:t>
      </w:r>
    </w:p>
    <w:p w:rsidR="00C81E31" w:rsidRDefault="000F178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Ronald R</w:t>
      </w:r>
      <w:r w:rsidR="006B0D9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Higgins</w:t>
      </w:r>
    </w:p>
    <w:p w:rsidR="00C81E31" w:rsidRDefault="000F1782">
      <w:pPr>
        <w:jc w:val="center"/>
      </w:pPr>
      <w:r>
        <w:rPr>
          <w:rFonts w:ascii="Times New Roman" w:hAnsi="Times New Roman"/>
          <w:color w:val="000000"/>
          <w:sz w:val="32"/>
        </w:rPr>
        <w:t>ronaldrhiggins@hsedu</w:t>
      </w:r>
      <w:r w:rsidR="006B0D9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81E31" w:rsidRDefault="00C81E31"/>
    <w:p w:rsidR="00C81E31" w:rsidRDefault="000F1782">
      <w:r>
        <w:rPr>
          <w:rFonts w:ascii="Times New Roman" w:hAnsi="Times New Roman"/>
          <w:color w:val="000000"/>
          <w:sz w:val="24"/>
        </w:rPr>
        <w:t>Government holds a profound influence over our lives, shaping policies that affect everything from education and healthcare to the environment and national security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how governments function is essential for informed citizenship and effective participation in the democratic process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intricate world of government, power dynamics, resource allocation, and decision-making intersect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legislative branch, often comprising elected representatives, embodies the voice of the people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the authority to create and revise laws, shaping societal norms and regulations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executive branch, typically led by a president or prime minister, is responsible for executing and enforcing laws and policies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judicial branch interprets laws, ensuring justice and resolving disputes through the court system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 extends its reach beyond lawmaking and enforcement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plays a pivotal role in providing essential services such as infrastructure, education, and healthcare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taxation and budgeting, governments allocate resources, prioritizing expenditures that align with societal needs and objectives</w:t>
      </w:r>
      <w:r w:rsidR="006B0D9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Governments also engage in foreign relations, diplomacy, and trade, shaping international alliances and safeguarding national interests</w:t>
      </w:r>
      <w:r w:rsidR="006B0D99">
        <w:rPr>
          <w:rFonts w:ascii="Times New Roman" w:hAnsi="Times New Roman"/>
          <w:color w:val="000000"/>
          <w:sz w:val="24"/>
        </w:rPr>
        <w:t>.</w:t>
      </w:r>
    </w:p>
    <w:p w:rsidR="00C81E31" w:rsidRDefault="000F1782">
      <w:r>
        <w:rPr>
          <w:rFonts w:ascii="Times New Roman" w:hAnsi="Times New Roman"/>
          <w:color w:val="000000"/>
          <w:sz w:val="28"/>
        </w:rPr>
        <w:t>Summary</w:t>
      </w:r>
    </w:p>
    <w:p w:rsidR="00C81E31" w:rsidRDefault="000F1782">
      <w:r>
        <w:rPr>
          <w:rFonts w:ascii="Times New Roman" w:hAnsi="Times New Roman"/>
          <w:color w:val="000000"/>
        </w:rPr>
        <w:t>This essay has provided an introductory exploration of the multifaceted nature of government</w:t>
      </w:r>
      <w:r w:rsidR="006B0D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its structures and roles to its intricate processes and far-reaching impacts, government shapes the fabric of our societies</w:t>
      </w:r>
      <w:r w:rsidR="006B0D9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government enables individuals to navigate the complexities of the political landscape, make informed decisions, and actively participate in shaping the direction of their communities and nations</w:t>
      </w:r>
      <w:r w:rsidR="006B0D99">
        <w:rPr>
          <w:rFonts w:ascii="Times New Roman" w:hAnsi="Times New Roman"/>
          <w:color w:val="000000"/>
        </w:rPr>
        <w:t>.</w:t>
      </w:r>
    </w:p>
    <w:p w:rsidR="00C81E31" w:rsidRDefault="00C81E31"/>
    <w:sectPr w:rsidR="00C81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97016">
    <w:abstractNumId w:val="8"/>
  </w:num>
  <w:num w:numId="2" w16cid:durableId="1485853106">
    <w:abstractNumId w:val="6"/>
  </w:num>
  <w:num w:numId="3" w16cid:durableId="2144031041">
    <w:abstractNumId w:val="5"/>
  </w:num>
  <w:num w:numId="4" w16cid:durableId="2129469279">
    <w:abstractNumId w:val="4"/>
  </w:num>
  <w:num w:numId="5" w16cid:durableId="668288247">
    <w:abstractNumId w:val="7"/>
  </w:num>
  <w:num w:numId="6" w16cid:durableId="1281299825">
    <w:abstractNumId w:val="3"/>
  </w:num>
  <w:num w:numId="7" w16cid:durableId="194008145">
    <w:abstractNumId w:val="2"/>
  </w:num>
  <w:num w:numId="8" w16cid:durableId="1494104063">
    <w:abstractNumId w:val="1"/>
  </w:num>
  <w:num w:numId="9" w16cid:durableId="77321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782"/>
    <w:rsid w:val="0015074B"/>
    <w:rsid w:val="0029639D"/>
    <w:rsid w:val="00326F90"/>
    <w:rsid w:val="006B0D99"/>
    <w:rsid w:val="00AA1D8D"/>
    <w:rsid w:val="00B47730"/>
    <w:rsid w:val="00C81E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