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1FC" w:rsidRDefault="00211136">
      <w:pPr>
        <w:jc w:val="center"/>
      </w:pPr>
      <w:r>
        <w:rPr>
          <w:rFonts w:ascii="Times New Roman" w:hAnsi="Times New Roman"/>
          <w:color w:val="000000"/>
          <w:sz w:val="44"/>
        </w:rPr>
        <w:t>Delving into the Realm of Polymer Chemistry: From Creation to Application</w:t>
      </w:r>
    </w:p>
    <w:p w:rsidR="00D151FC" w:rsidRDefault="0021113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2232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Erica Knight</w:t>
      </w:r>
    </w:p>
    <w:p w:rsidR="00D151FC" w:rsidRDefault="00211136">
      <w:pPr>
        <w:jc w:val="center"/>
      </w:pPr>
      <w:r>
        <w:rPr>
          <w:rFonts w:ascii="Times New Roman" w:hAnsi="Times New Roman"/>
          <w:color w:val="000000"/>
          <w:sz w:val="32"/>
        </w:rPr>
        <w:t>eknight@stark</w:t>
      </w:r>
      <w:r w:rsidR="00F2232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151FC" w:rsidRDefault="00D151FC"/>
    <w:p w:rsidR="00D151FC" w:rsidRDefault="00211136">
      <w:r>
        <w:rPr>
          <w:rFonts w:ascii="Times New Roman" w:hAnsi="Times New Roman"/>
          <w:color w:val="000000"/>
          <w:sz w:val="24"/>
        </w:rPr>
        <w:t>The captivating realm of Polymer Chemistry offers a comprehensive exploration into the engineering and manipulation of various synthetic or natural molecules, known as polymers</w:t>
      </w:r>
      <w:r w:rsidR="00F223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macromolecules are characterized by their colossal size and their capacity to exhibit unique physical and chemical attributes</w:t>
      </w:r>
      <w:r w:rsidR="00F223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F223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profound impact of polymer chemistry, one can decipher the intricate connections between the molecular structure of polymers and their versatile functionalities</w:t>
      </w:r>
      <w:r w:rsidR="00F223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F223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F223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practical applications of polymer chemistry unfolds a vast spectrum of industries that utilize these remarkable materials</w:t>
      </w:r>
      <w:r w:rsidR="00F223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F2232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F22323">
        <w:rPr>
          <w:rFonts w:ascii="Times New Roman" w:hAnsi="Times New Roman"/>
          <w:color w:val="000000"/>
          <w:sz w:val="24"/>
        </w:rPr>
        <w:t>.</w:t>
      </w:r>
    </w:p>
    <w:p w:rsidR="00D151FC" w:rsidRDefault="00211136">
      <w:r>
        <w:rPr>
          <w:rFonts w:ascii="Times New Roman" w:hAnsi="Times New Roman"/>
          <w:color w:val="000000"/>
          <w:sz w:val="28"/>
        </w:rPr>
        <w:t>Summary</w:t>
      </w:r>
    </w:p>
    <w:p w:rsidR="00D151FC" w:rsidRDefault="00211136">
      <w:r>
        <w:rPr>
          <w:rFonts w:ascii="Times New Roman" w:hAnsi="Times New Roman"/>
          <w:color w:val="000000"/>
        </w:rPr>
        <w:t>Polymer Chemistry stands as a cornerstone of advancing material science and engineering</w:t>
      </w:r>
      <w:r w:rsidR="00F223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delves into the intricate relationships between the molecular structure and properties of polymers, unveiling the means to create highly tailored polymeric materials</w:t>
      </w:r>
      <w:r w:rsidR="00F223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profound understanding derived from this academic discipline has enabled the development of an extensive range of materials with diverse applications, influencing countless industries</w:t>
      </w:r>
      <w:r w:rsidR="00F2232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commonplace items like plastics and fibers to cutting-edge advancements in medical devices and nanotechnology, </w:t>
      </w:r>
      <w:r>
        <w:rPr>
          <w:rFonts w:ascii="Times New Roman" w:hAnsi="Times New Roman"/>
          <w:color w:val="000000"/>
        </w:rPr>
        <w:lastRenderedPageBreak/>
        <w:t>polymer chemistry continues to blaze a trail of transformation and innovation, shaping modern society in profound ways</w:t>
      </w:r>
      <w:r w:rsidR="00F22323">
        <w:rPr>
          <w:rFonts w:ascii="Times New Roman" w:hAnsi="Times New Roman"/>
          <w:color w:val="000000"/>
        </w:rPr>
        <w:t>.</w:t>
      </w:r>
    </w:p>
    <w:p w:rsidR="00D151FC" w:rsidRDefault="00D151FC"/>
    <w:sectPr w:rsidR="00D151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020646">
    <w:abstractNumId w:val="8"/>
  </w:num>
  <w:num w:numId="2" w16cid:durableId="1877034841">
    <w:abstractNumId w:val="6"/>
  </w:num>
  <w:num w:numId="3" w16cid:durableId="1346513762">
    <w:abstractNumId w:val="5"/>
  </w:num>
  <w:num w:numId="4" w16cid:durableId="1668288651">
    <w:abstractNumId w:val="4"/>
  </w:num>
  <w:num w:numId="5" w16cid:durableId="641428058">
    <w:abstractNumId w:val="7"/>
  </w:num>
  <w:num w:numId="6" w16cid:durableId="820123897">
    <w:abstractNumId w:val="3"/>
  </w:num>
  <w:num w:numId="7" w16cid:durableId="477653059">
    <w:abstractNumId w:val="2"/>
  </w:num>
  <w:num w:numId="8" w16cid:durableId="1132210706">
    <w:abstractNumId w:val="1"/>
  </w:num>
  <w:num w:numId="9" w16cid:durableId="187931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136"/>
    <w:rsid w:val="0029639D"/>
    <w:rsid w:val="00326F90"/>
    <w:rsid w:val="00AA1D8D"/>
    <w:rsid w:val="00B47730"/>
    <w:rsid w:val="00CB0664"/>
    <w:rsid w:val="00D151FC"/>
    <w:rsid w:val="00F223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