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EC4" w:rsidRDefault="00B51433">
      <w:pPr>
        <w:jc w:val="center"/>
      </w:pPr>
      <w:r>
        <w:rPr>
          <w:rFonts w:ascii="Times New Roman" w:hAnsi="Times New Roman"/>
          <w:color w:val="000000"/>
          <w:sz w:val="44"/>
        </w:rPr>
        <w:t>Embracing the Power of History: Understanding Our Past to Shape Our Future</w:t>
      </w:r>
    </w:p>
    <w:p w:rsidR="00312EC4" w:rsidRDefault="00B514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Benton</w:t>
      </w:r>
    </w:p>
    <w:p w:rsidR="00312EC4" w:rsidRDefault="00B51433">
      <w:pPr>
        <w:jc w:val="center"/>
      </w:pPr>
      <w:r>
        <w:rPr>
          <w:rFonts w:ascii="Times New Roman" w:hAnsi="Times New Roman"/>
          <w:color w:val="000000"/>
          <w:sz w:val="32"/>
        </w:rPr>
        <w:t>AlexBenton@eduworld</w:t>
      </w:r>
      <w:r w:rsidR="00A90F4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12EC4" w:rsidRDefault="00312EC4"/>
    <w:p w:rsidR="00312EC4" w:rsidRDefault="00B51433">
      <w:r>
        <w:rPr>
          <w:rFonts w:ascii="Times New Roman" w:hAnsi="Times New Roman"/>
          <w:color w:val="000000"/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unveils the tapestry of our collective past, revealing the vibrant hues of cultures, the clash of empires, and the indomitable spirit of human progress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symphony, history resonates with diverse voices and narratives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speaks of kings and commoners, conquerors and victims, dreamers and skeptics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collective stories paint a canvas of triumph and tragedy, shedding light on the complex interactions between individuals, societies, and nations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history, we witness the expansion and contraction of empires, the rise  and fall of ideologies, and great struggles for justice and equality</w:t>
      </w:r>
      <w:r w:rsidR="00A90F4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these accounts that we find our place in the world, identifying with common threads that connect us all</w:t>
      </w:r>
      <w:r w:rsidR="00A90F41">
        <w:rPr>
          <w:rFonts w:ascii="Times New Roman" w:hAnsi="Times New Roman"/>
          <w:color w:val="000000"/>
          <w:sz w:val="24"/>
        </w:rPr>
        <w:t>.</w:t>
      </w:r>
    </w:p>
    <w:p w:rsidR="00312EC4" w:rsidRDefault="00B51433">
      <w:r>
        <w:rPr>
          <w:rFonts w:ascii="Times New Roman" w:hAnsi="Times New Roman"/>
          <w:color w:val="000000"/>
          <w:sz w:val="28"/>
        </w:rPr>
        <w:t>Summary</w:t>
      </w:r>
    </w:p>
    <w:p w:rsidR="00312EC4" w:rsidRDefault="00B51433">
      <w:r>
        <w:rPr>
          <w:rFonts w:ascii="Times New Roman" w:hAnsi="Times New Roman"/>
          <w:color w:val="000000"/>
        </w:rPr>
        <w:t>History, a mosaic of human experience, provides invaluable lessons for our present and future</w:t>
      </w:r>
      <w:r w:rsidR="00A90F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civilizations' stories, enabling us to learn from triumphs and mistakes</w:t>
      </w:r>
      <w:r w:rsidR="00A90F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navigating the tapestry of time, we see the connectedness of diverse voices and narratives</w:t>
      </w:r>
      <w:r w:rsidR="00A90F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history empowers us with wisdom and perspective</w:t>
      </w:r>
      <w:r w:rsidR="00A90F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storybook of humanity, waiting to be explored and appreciated</w:t>
      </w:r>
      <w:r w:rsidR="00A90F4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teachings help us navigate the complexities of life's journey, making us informed and responsible participants in shaping a brighter future</w:t>
      </w:r>
      <w:r w:rsidR="00A90F41">
        <w:rPr>
          <w:rFonts w:ascii="Times New Roman" w:hAnsi="Times New Roman"/>
          <w:color w:val="000000"/>
        </w:rPr>
        <w:t>.</w:t>
      </w:r>
    </w:p>
    <w:p w:rsidR="00312EC4" w:rsidRDefault="00312EC4"/>
    <w:sectPr w:rsidR="00312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499513">
    <w:abstractNumId w:val="8"/>
  </w:num>
  <w:num w:numId="2" w16cid:durableId="1879584043">
    <w:abstractNumId w:val="6"/>
  </w:num>
  <w:num w:numId="3" w16cid:durableId="921990776">
    <w:abstractNumId w:val="5"/>
  </w:num>
  <w:num w:numId="4" w16cid:durableId="1244922579">
    <w:abstractNumId w:val="4"/>
  </w:num>
  <w:num w:numId="5" w16cid:durableId="1142848486">
    <w:abstractNumId w:val="7"/>
  </w:num>
  <w:num w:numId="6" w16cid:durableId="1563372178">
    <w:abstractNumId w:val="3"/>
  </w:num>
  <w:num w:numId="7" w16cid:durableId="1568106594">
    <w:abstractNumId w:val="2"/>
  </w:num>
  <w:num w:numId="8" w16cid:durableId="1784882306">
    <w:abstractNumId w:val="1"/>
  </w:num>
  <w:num w:numId="9" w16cid:durableId="18309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EC4"/>
    <w:rsid w:val="00326F90"/>
    <w:rsid w:val="00A90F41"/>
    <w:rsid w:val="00AA1D8D"/>
    <w:rsid w:val="00B47730"/>
    <w:rsid w:val="00B514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