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A80" w:rsidRDefault="00990846">
      <w:pPr>
        <w:jc w:val="center"/>
      </w:pPr>
      <w:r>
        <w:rPr>
          <w:rFonts w:ascii="Times New Roman" w:hAnsi="Times New Roman"/>
          <w:color w:val="000000"/>
          <w:sz w:val="44"/>
        </w:rPr>
        <w:t>Uncovering the Artistic Expression: A Journey Through Visual Arts</w:t>
      </w:r>
    </w:p>
    <w:p w:rsidR="00942A80" w:rsidRDefault="0099084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F7528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Amelia Gilbert</w:t>
      </w:r>
    </w:p>
    <w:p w:rsidR="00942A80" w:rsidRDefault="00990846">
      <w:pPr>
        <w:jc w:val="center"/>
      </w:pPr>
      <w:r>
        <w:rPr>
          <w:rFonts w:ascii="Times New Roman" w:hAnsi="Times New Roman"/>
          <w:color w:val="000000"/>
          <w:sz w:val="32"/>
        </w:rPr>
        <w:t>agilbert@hischool</w:t>
      </w:r>
      <w:r w:rsidR="00F752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42A80" w:rsidRDefault="00942A80"/>
    <w:p w:rsidR="00942A80" w:rsidRDefault="00990846">
      <w:r>
        <w:rPr>
          <w:rFonts w:ascii="Times New Roman" w:hAnsi="Times New Roman"/>
          <w:color w:val="000000"/>
          <w:sz w:val="24"/>
        </w:rPr>
        <w:t>Embarking on an awe-inspiring odyssey through the ever-evolving universe of visual arts, we unveil the captivating realm where creativity and imagination reign supreme</w:t>
      </w:r>
      <w:r w:rsidR="00F752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F752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F752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enigmatic tapestry of art history, we traverse diverse civilizations and eras, exploring the captivating narratives woven into each artistic masterpiece</w:t>
      </w:r>
      <w:r w:rsidR="00F752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F752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F752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into the techniques and methodologies employed by artists, we appreciate the intricacies of their creative processes</w:t>
      </w:r>
      <w:r w:rsidR="00F752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F752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F75282">
        <w:rPr>
          <w:rFonts w:ascii="Times New Roman" w:hAnsi="Times New Roman"/>
          <w:color w:val="000000"/>
          <w:sz w:val="24"/>
        </w:rPr>
        <w:t>.</w:t>
      </w:r>
    </w:p>
    <w:p w:rsidR="00942A80" w:rsidRDefault="00990846">
      <w:r>
        <w:rPr>
          <w:rFonts w:ascii="Times New Roman" w:hAnsi="Times New Roman"/>
          <w:color w:val="000000"/>
          <w:sz w:val="28"/>
        </w:rPr>
        <w:t>Summary</w:t>
      </w:r>
    </w:p>
    <w:p w:rsidR="00942A80" w:rsidRDefault="00990846">
      <w:r>
        <w:rPr>
          <w:rFonts w:ascii="Times New Roman" w:hAnsi="Times New Roman"/>
          <w:color w:val="000000"/>
        </w:rPr>
        <w:t>Visual arts stand as a testament to the boundless capacities of human expression, transcending linguistic boundaries and offering unique insights into the human experience</w:t>
      </w:r>
      <w:r w:rsidR="00F752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F752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Visual arts illuminate the complexities of human history and culture, providing a window into the aspirations, beliefs, and struggles of diverse societies across time</w:t>
      </w:r>
      <w:r w:rsidR="00F75282">
        <w:rPr>
          <w:rFonts w:ascii="Times New Roman" w:hAnsi="Times New Roman"/>
          <w:color w:val="000000"/>
        </w:rPr>
        <w:t>.</w:t>
      </w:r>
    </w:p>
    <w:p w:rsidR="00942A80" w:rsidRDefault="00942A80"/>
    <w:sectPr w:rsidR="00942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302057">
    <w:abstractNumId w:val="8"/>
  </w:num>
  <w:num w:numId="2" w16cid:durableId="582295536">
    <w:abstractNumId w:val="6"/>
  </w:num>
  <w:num w:numId="3" w16cid:durableId="893076472">
    <w:abstractNumId w:val="5"/>
  </w:num>
  <w:num w:numId="4" w16cid:durableId="1576356658">
    <w:abstractNumId w:val="4"/>
  </w:num>
  <w:num w:numId="5" w16cid:durableId="1043484508">
    <w:abstractNumId w:val="7"/>
  </w:num>
  <w:num w:numId="6" w16cid:durableId="1194225251">
    <w:abstractNumId w:val="3"/>
  </w:num>
  <w:num w:numId="7" w16cid:durableId="3947973">
    <w:abstractNumId w:val="2"/>
  </w:num>
  <w:num w:numId="8" w16cid:durableId="2017993587">
    <w:abstractNumId w:val="1"/>
  </w:num>
  <w:num w:numId="9" w16cid:durableId="170887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2A80"/>
    <w:rsid w:val="00990846"/>
    <w:rsid w:val="00AA1D8D"/>
    <w:rsid w:val="00B47730"/>
    <w:rsid w:val="00CB0664"/>
    <w:rsid w:val="00F752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