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DFD" w:rsidRDefault="00CE4687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Biology: The Science of Life</w:t>
      </w:r>
    </w:p>
    <w:p w:rsidR="00700DFD" w:rsidRDefault="00CE468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Smith</w:t>
      </w:r>
    </w:p>
    <w:p w:rsidR="00700DFD" w:rsidRDefault="00CE4687">
      <w:pPr>
        <w:jc w:val="center"/>
      </w:pPr>
      <w:r>
        <w:rPr>
          <w:rFonts w:ascii="Times New Roman" w:hAnsi="Times New Roman"/>
          <w:color w:val="000000"/>
          <w:sz w:val="32"/>
        </w:rPr>
        <w:t>alexsmith@bioworld</w:t>
      </w:r>
      <w:r w:rsidR="0021323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00DFD" w:rsidRDefault="00700DFD"/>
    <w:p w:rsidR="00700DFD" w:rsidRDefault="00CE4687">
      <w:r>
        <w:rPr>
          <w:rFonts w:ascii="Times New Roman" w:hAnsi="Times New Roman"/>
          <w:color w:val="000000"/>
          <w:sz w:val="24"/>
        </w:rPr>
        <w:t>Biology, the study of life, unravels the complexities and marvels of living organisms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intricate mechanisms that govern our bodies, the beauty of ecosystems, and the interactions between organisms and their environment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explore the wonders of biology, we embark on a journey of discovery, uncovering the secrets of our existence and unlocking the mysteries of nature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world of cells to the vastness of ecosystems, biology captivates us with its elegance and interconnectedness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biology, we uncover the fundamental principles that govern life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DNA, the molecule that holds the blueprints for all living organisms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intricacies of cells, the building blocks of life, and the remarkable adaptations that allow organisms to thrive in diverse environments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Biology's impact extends far beyond the laboratory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revolutionized medicine, leading to life-saving drugs, therapies, and treatments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transformed agriculture, increasing crop yields and improving food security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empowers us to understand and address environmental challenges, promoting sustainability and conservation</w:t>
      </w:r>
      <w:r w:rsidR="0021323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mysteries of life, we gain a profound appreciation for the beauty and complexity of our planet</w:t>
      </w:r>
      <w:r w:rsidR="00213239">
        <w:rPr>
          <w:rFonts w:ascii="Times New Roman" w:hAnsi="Times New Roman"/>
          <w:color w:val="000000"/>
          <w:sz w:val="24"/>
        </w:rPr>
        <w:t>.</w:t>
      </w:r>
    </w:p>
    <w:p w:rsidR="00700DFD" w:rsidRDefault="00CE4687">
      <w:r>
        <w:rPr>
          <w:rFonts w:ascii="Times New Roman" w:hAnsi="Times New Roman"/>
          <w:color w:val="000000"/>
          <w:sz w:val="28"/>
        </w:rPr>
        <w:t>Summary</w:t>
      </w:r>
    </w:p>
    <w:p w:rsidR="00700DFD" w:rsidRDefault="00CE4687">
      <w:r>
        <w:rPr>
          <w:rFonts w:ascii="Times New Roman" w:hAnsi="Times New Roman"/>
          <w:color w:val="000000"/>
        </w:rPr>
        <w:t>Biology, the study of life, unveils the intricate workings of living organisms, the elegance of ecosystems, and the fundamental principles that govern life</w:t>
      </w:r>
      <w:r w:rsidR="002132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uncovers the secrets of DNA and cells, revealing the interconnectedness of life and the remarkable adaptations that allow organisms to thrive</w:t>
      </w:r>
      <w:r w:rsidR="002132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has revolutionized medicine, agriculture, and our understanding of the environment, empowering us to address global challenges and foster sustainability</w:t>
      </w:r>
      <w:r w:rsidR="0021323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into the wonders of biology, we unlock the mysteries of life and gain a profound appreciation for the complexity and beauty of our planet</w:t>
      </w:r>
      <w:r w:rsidR="00213239">
        <w:rPr>
          <w:rFonts w:ascii="Times New Roman" w:hAnsi="Times New Roman"/>
          <w:color w:val="000000"/>
        </w:rPr>
        <w:t>.</w:t>
      </w:r>
    </w:p>
    <w:p w:rsidR="00700DFD" w:rsidRDefault="00700DFD"/>
    <w:sectPr w:rsidR="00700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249995">
    <w:abstractNumId w:val="8"/>
  </w:num>
  <w:num w:numId="2" w16cid:durableId="1213080562">
    <w:abstractNumId w:val="6"/>
  </w:num>
  <w:num w:numId="3" w16cid:durableId="247227077">
    <w:abstractNumId w:val="5"/>
  </w:num>
  <w:num w:numId="4" w16cid:durableId="1465927912">
    <w:abstractNumId w:val="4"/>
  </w:num>
  <w:num w:numId="5" w16cid:durableId="1539734730">
    <w:abstractNumId w:val="7"/>
  </w:num>
  <w:num w:numId="6" w16cid:durableId="617837208">
    <w:abstractNumId w:val="3"/>
  </w:num>
  <w:num w:numId="7" w16cid:durableId="2063942231">
    <w:abstractNumId w:val="2"/>
  </w:num>
  <w:num w:numId="8" w16cid:durableId="264311678">
    <w:abstractNumId w:val="1"/>
  </w:num>
  <w:num w:numId="9" w16cid:durableId="109602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239"/>
    <w:rsid w:val="0029639D"/>
    <w:rsid w:val="00326F90"/>
    <w:rsid w:val="00700DFD"/>
    <w:rsid w:val="00AA1D8D"/>
    <w:rsid w:val="00B47730"/>
    <w:rsid w:val="00CB0664"/>
    <w:rsid w:val="00CE46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