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FD2" w:rsidRDefault="006E6871">
      <w:pPr>
        <w:jc w:val="center"/>
      </w:pPr>
      <w:r>
        <w:rPr>
          <w:sz w:val="44"/>
        </w:rPr>
        <w:t>Embracing the Power of History: Understanding Our Past to Shape Our Future</w:t>
      </w:r>
    </w:p>
    <w:p w:rsidR="00CE7FD2" w:rsidRDefault="006E6871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0E7E8F">
        <w:rPr>
          <w:sz w:val="32"/>
        </w:rPr>
        <w:t>.</w:t>
      </w:r>
      <w:r>
        <w:rPr>
          <w:sz w:val="32"/>
        </w:rPr>
        <w:t>org</w:t>
      </w:r>
    </w:p>
    <w:p w:rsidR="00CE7FD2" w:rsidRDefault="006E6871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0E7E8F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0E7E8F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0E7E8F">
        <w:rPr>
          <w:sz w:val="24"/>
        </w:rPr>
        <w:t>.</w:t>
      </w:r>
    </w:p>
    <w:p w:rsidR="00CE7FD2" w:rsidRDefault="006E6871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0E7E8F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0E7E8F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0E7E8F">
        <w:rPr>
          <w:sz w:val="24"/>
        </w:rPr>
        <w:t>.</w:t>
      </w:r>
    </w:p>
    <w:p w:rsidR="00CE7FD2" w:rsidRDefault="006E6871">
      <w:r>
        <w:rPr>
          <w:sz w:val="24"/>
        </w:rPr>
        <w:t>Like a symphony, history resonates with diverse voices and narratives</w:t>
      </w:r>
      <w:r w:rsidR="000E7E8F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0E7E8F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0E7E8F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0E7E8F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0E7E8F">
        <w:rPr>
          <w:sz w:val="24"/>
        </w:rPr>
        <w:t>.</w:t>
      </w:r>
    </w:p>
    <w:p w:rsidR="00CE7FD2" w:rsidRDefault="00CE7FD2"/>
    <w:p w:rsidR="00CE7FD2" w:rsidRDefault="006E6871">
      <w:r>
        <w:rPr>
          <w:sz w:val="28"/>
        </w:rPr>
        <w:lastRenderedPageBreak/>
        <w:t>Summary</w:t>
      </w:r>
    </w:p>
    <w:p w:rsidR="00CE7FD2" w:rsidRDefault="006E6871">
      <w:r>
        <w:t>History, a mosaic of human experience, provides invaluable lessons for our present and future</w:t>
      </w:r>
      <w:r w:rsidR="000E7E8F">
        <w:t>.</w:t>
      </w:r>
      <w:r>
        <w:t xml:space="preserve"> It unveils civilizations' stories, enabling us to learn from triumphs and mistakes</w:t>
      </w:r>
      <w:r w:rsidR="000E7E8F">
        <w:t>.</w:t>
      </w:r>
      <w:r>
        <w:t xml:space="preserve"> By navigating the tapestry of time, we see the connectedness of diverse voices and narratives</w:t>
      </w:r>
      <w:r w:rsidR="000E7E8F">
        <w:t>.</w:t>
      </w:r>
      <w:r>
        <w:t xml:space="preserve"> Understanding history empowers us with wisdom and perspective</w:t>
      </w:r>
      <w:r w:rsidR="000E7E8F">
        <w:t>.</w:t>
      </w:r>
      <w:r>
        <w:t xml:space="preserve"> It is a storybook of humanity, waiting to be explored and appreciated</w:t>
      </w:r>
      <w:r w:rsidR="000E7E8F">
        <w:t>.</w:t>
      </w:r>
      <w:r>
        <w:t xml:space="preserve"> Its teachings help us navigate the complexities of life's journey, making us informed and responsible participants in shaping a brighter future</w:t>
      </w:r>
      <w:r w:rsidR="000E7E8F">
        <w:t>.</w:t>
      </w:r>
    </w:p>
    <w:sectPr w:rsidR="00CE7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982977">
    <w:abstractNumId w:val="8"/>
  </w:num>
  <w:num w:numId="2" w16cid:durableId="1940019777">
    <w:abstractNumId w:val="6"/>
  </w:num>
  <w:num w:numId="3" w16cid:durableId="1455369727">
    <w:abstractNumId w:val="5"/>
  </w:num>
  <w:num w:numId="4" w16cid:durableId="1736540077">
    <w:abstractNumId w:val="4"/>
  </w:num>
  <w:num w:numId="5" w16cid:durableId="351759282">
    <w:abstractNumId w:val="7"/>
  </w:num>
  <w:num w:numId="6" w16cid:durableId="941379545">
    <w:abstractNumId w:val="3"/>
  </w:num>
  <w:num w:numId="7" w16cid:durableId="949622895">
    <w:abstractNumId w:val="2"/>
  </w:num>
  <w:num w:numId="8" w16cid:durableId="661083313">
    <w:abstractNumId w:val="1"/>
  </w:num>
  <w:num w:numId="9" w16cid:durableId="177262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E8F"/>
    <w:rsid w:val="0015074B"/>
    <w:rsid w:val="0029639D"/>
    <w:rsid w:val="00326F90"/>
    <w:rsid w:val="006E6871"/>
    <w:rsid w:val="00AA1D8D"/>
    <w:rsid w:val="00B47730"/>
    <w:rsid w:val="00CB0664"/>
    <w:rsid w:val="00CE7F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