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52"/>
        </w:rPr>
        <w:t>HUSAM EXECUTION ORDER</w:t>
      </w:r>
    </w:p>
    <w:p>
      <w:pPr>
        <w:spacing w:after="160"/>
        <w:jc w:val="center"/>
      </w:pPr>
      <w:r>
        <w:rPr>
          <w:rFonts w:ascii="Calibri" w:hAnsi="Calibri"/>
          <w:b w:val="0"/>
          <w:color w:val="2E5E8C"/>
          <w:sz w:val="26"/>
        </w:rPr>
        <w:t>Direct Operator Instruction — Immediate Action Required</w:t>
      </w:r>
    </w:p>
    <w:p>
      <w:pPr>
        <w:spacing w:after="400"/>
        <w:jc w:val="center"/>
      </w:pPr>
      <w:r>
        <w:rPr>
          <w:rFonts w:ascii="Calibri" w:hAnsi="Calibri"/>
          <w:b w:val="0"/>
          <w:color w:val="2E5E8C"/>
          <w:sz w:val="22"/>
        </w:rPr>
        <w:t>ONX-WAVE2-ACTIVATION-2026-001 — Deliverable D06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ONX_HUSAM_EXECUTION_ORDER_v1.0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Directive: </w:t>
      </w:r>
      <w:r>
        <w:rPr>
          <w:rFonts w:ascii="Calibri" w:hAnsi="Calibri"/>
          <w:color w:val="2E5E8C"/>
          <w:sz w:val="18"/>
        </w:rPr>
        <w:t>ONX-WAVE2-ACTIVATION-2026-001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Status: </w:t>
      </w:r>
      <w:r>
        <w:rPr>
          <w:rFonts w:ascii="Calibri" w:hAnsi="Calibri"/>
          <w:color w:val="2E5E8C"/>
          <w:sz w:val="18"/>
        </w:rPr>
        <w:t>ACTIVE — Execute Immediately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Issued To: </w:t>
      </w:r>
      <w:r>
        <w:rPr>
          <w:rFonts w:ascii="Calibri" w:hAnsi="Calibri"/>
          <w:color w:val="2E5E8C"/>
          <w:sz w:val="18"/>
        </w:rPr>
        <w:t>Husam — EP-01/EP-02 Execution Lead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Issued By: </w:t>
      </w:r>
      <w:r>
        <w:rPr>
          <w:rFonts w:ascii="Calibri" w:hAnsi="Calibri"/>
          <w:color w:val="2E5E8C"/>
          <w:sz w:val="18"/>
        </w:rPr>
        <w:t>Kimi — ONX Constitutional Agent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EXECUTE NOW</w:t>
      </w:r>
    </w:p>
    <w:p>
      <w:pPr>
        <w:spacing w:after="200" w:line="280" w:lineRule="exact"/>
      </w:pPr>
      <w:r>
        <w:rPr>
          <w:rFonts w:ascii="Calibri" w:hAnsi="Calibri"/>
          <w:b/>
          <w:color w:val="B71C1C"/>
          <w:sz w:val="24"/>
        </w:rPr>
        <w:t>Do not wait. Do not plan. Do not review. Execute the instruction below.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Q: What is the next step?</w:t>
      </w:r>
    </w:p>
    <w:p>
      <w:pPr>
        <w:spacing w:after="160" w:line="280" w:lineRule="exact"/>
      </w:pPr>
      <w:r>
        <w:rPr>
          <w:rFonts w:ascii="Calibri" w:hAnsi="Calibri"/>
          <w:b/>
          <w:color w:val="2D7A3E"/>
          <w:sz w:val="22"/>
        </w:rPr>
        <w:t>A: Build the user registration endpoint. This is your only task right now.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Q: What starts now?</w:t>
      </w:r>
    </w:p>
    <w:p>
      <w:pPr>
        <w:spacing w:after="160" w:line="280" w:lineRule="exact"/>
      </w:pPr>
      <w:r>
        <w:rPr>
          <w:rFonts w:ascii="Calibri" w:hAnsi="Calibri"/>
          <w:b/>
          <w:color w:val="2D7A3E"/>
          <w:sz w:val="22"/>
        </w:rPr>
        <w:t>A: WP-F-01 (User Registration Endpoint) — Train F, Wave 2 of EP-01.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Q: What is the first WP?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 ID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WP-F-01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Name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User Registration Endpoint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 F — Authentication &amp; Authorization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Wave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Wave 2, EP-01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What to build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tRPC mutation auth.register with email validation, bcrypt hashing, duplicate prevention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File location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Add to backend/src/router.ts or create backend/src/routers/auth.ts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Tech stack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Next.js 16, tRPC v11, Drizzle ORM, Neon/Postgres, bcrypt, Zod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Q: What evidence is expected?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#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Evidence File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What it proves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EV-CODE_WP-F-01_20260621_register-impl.png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You wrote the registration code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EV-TEST_WP-F-01_20260621_unit-tests.html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Your tests pass (all 6 scenarios)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EV-TEST_WP-F-01_20260621_coverage.html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Coverage &gt;=80%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Q: What defines completion?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WP-F-01 is DONE when ALL of these are true: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1. auth.register procedure created and committed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2. Valid email + password → user created (test passes)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3. Duplicate email → rejected with 409 (test passes)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4. Invalid email → rejected with 400 (test passes)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5. Short password → rejected with 400 (test passes)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6. Password stored as bcrypt hash (code review)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7. Password never returned in response (code review)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8. All evidence files saved to /evidence/ep01/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9. Git commit hash noted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10. You tell Kimi: 'WP-F-01 complete, evidence ready for review'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Q: What triggers certification?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After you report WP-F-01 complete: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Kimi reviews your evidence (1 business day)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Kimi confirms all acceptance criteria met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Kimi marks WP-F-01 as ACCEPTED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You receive notification: 'WP-F-01 certified. Proceed to WP-F-02.'</w:t>
      </w:r>
    </w:p>
    <w:p/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DAILY EXECUTION CHECKLIST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Use this checklist every day. Do not skip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Phase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Action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Done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START OF DAY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Pull latest code from main branch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START OF DAY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Check for new Kimi messages or directives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START OF DAY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Identify today's WP from execution sequence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DURING WORK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Write code + tests together (not code first, test later)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DURING WORK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Run tests locally before committing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DURING WORK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Ensure coverage &gt;=80% before moving 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BEFORE COMMIT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Run biome check (lint + format)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BEFORE COMMIT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Run type check (tsc --noEmit)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BEFORE COMMIT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Commit with descriptive message referencing WP ID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BEFORE COMMIT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Push to repository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END OF DAY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Collect evidence: code screenshot + test report + coverage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END OF DAY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Save evidence to /evidence/ep01/ with correct naming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END OF DAY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Update Kimi: 'WP-X-XX progress: X% complete'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WP COMPLETE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 to Kimi: 'WP-X-XX complete, evidence ready'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WP CERTIFIED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Wait for Kimi certification before starting next WP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□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WHEN TO ESCALATE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Contact Kimi immediately if: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You are blocked for more than 2 hours on a technical issue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You do not know what to work on (unclear next WP)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 dependency you need is not ready (another WP, environment, etc.)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You discover a defect in previously certified work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You need to change the execution sequence (deviation from plan)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You will miss a deadline (notify at least 24 hours in advance)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You are asked to work on something outside the current active EP/Wave/Train</w:t>
      </w:r>
    </w:p>
    <w:p/>
    <w:p>
      <w:pPr>
        <w:spacing w:after="200" w:line="280" w:lineRule="exact"/>
      </w:pPr>
      <w:r>
        <w:rPr>
          <w:rFonts w:ascii="Calibri" w:hAnsi="Calibri"/>
          <w:b w:val="0"/>
          <w:color w:val="1A1A1A"/>
          <w:sz w:val="20"/>
        </w:rPr>
        <w:t>Issued By: _________________________  Date: __________  (Kimi)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Received By: _______________________  Date: __________  (Husam)</w:t>
      </w:r>
    </w:p>
    <w:p>
      <w:pPr>
        <w:spacing w:after="240" w:line="280" w:lineRule="exact"/>
        <w:jc w:val="center"/>
      </w:pPr>
      <w:r>
        <w:rPr>
          <w:rFonts w:ascii="Calibri" w:hAnsi="Calibri"/>
          <w:b/>
          <w:color w:val="1E3A5F"/>
          <w:sz w:val="20"/>
        </w:rPr>
        <w:t>This order is binding. Execution begins immediately. No pause. No gap. Continuous execution.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