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C9A84C"/>
          <w:sz w:val="28"/>
        </w:rPr>
        <w:t>━━━━━━━━━━━━━━━━━━━━━━━━━━━━━━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56"/>
        </w:rPr>
        <w:t>ONX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36"/>
        </w:rPr>
        <w:t>CANONICAL AUTHORITY REGISTRY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/>
          <w:color w:val="5A6C7D"/>
          <w:sz w:val="24"/>
        </w:rPr>
        <w:t>Governance Track | Parallel to Execution</w:t>
      </w:r>
    </w:p>
    <w:p>
      <w:pPr>
        <w:jc w:val="center"/>
      </w:pPr>
      <w:r>
        <w:rPr>
          <w:rFonts w:ascii="Calibri" w:hAnsi="Calibri"/>
          <w:rFonts w:ascii="Calibri" w:hAnsi="Calibri"/>
          <w:b w:val="0"/>
          <w:i/>
          <w:color w:val="5A6C7D"/>
          <w:sz w:val="24"/>
        </w:rPr>
        <w:t>Constitutional Fidelity &amp; Document Authority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Document ID: ONX-CAR-2026-001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8E44AD"/>
          <w:sz w:val="22"/>
        </w:rPr>
        <w:t>Track: Governance (Track B — ONX Protection)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Prepared by: Kimi, ONX Protector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Issued: 2026-06-18 | Deliver by: Wave 4 Closure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Constraint: Does NOT block Husam execution</w:t>
      </w:r>
    </w:p>
    <w:p>
      <w:pPr>
        <w:spacing w:after="120"/>
      </w:pP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>SECH Layer C (Continuity) + Layer E (Ethics) | Principle 5 (Knowledge Immutability)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1: AUTHORITY LEVEL DEFINITIONS (L0-L5)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Every ONX document has a canonical authority level. Higher levels override lower levels in conflicts. Only the Founder can elevate a document's authority level.</w:t>
      </w:r>
    </w:p>
    <w:p>
      <w:pPr>
        <w:spacing w:after="120"/>
      </w:pP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C0392B"/>
          <w:sz w:val="28"/>
        </w:rPr>
        <w:t xml:space="preserve">L0: </w:t>
      </w:r>
      <w:r>
        <w:rPr>
          <w:rFonts w:ascii="Calibri" w:hAnsi="Calibri"/>
          <w:rFonts w:ascii="Calibri" w:hAnsi="Calibri"/>
          <w:b/>
          <w:i w:val="0"/>
          <w:color w:val="1E2D3D"/>
          <w:sz w:val="24"/>
        </w:rPr>
        <w:t>Founder Constitutional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Founder-signed, immutable. The DNA of ONX.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Scope: ONX Constitution, Founder decrees. Overrides all other levels. Only Founder can amend.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SECH: SECH: All layers veto. Council: Founder override only.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8E44AD"/>
          <w:sz w:val="28"/>
        </w:rPr>
        <w:t xml:space="preserve">L1: </w:t>
      </w:r>
      <w:r>
        <w:rPr>
          <w:rFonts w:ascii="Calibri" w:hAnsi="Calibri"/>
          <w:rFonts w:ascii="Calibri" w:hAnsi="Calibri"/>
          <w:b/>
          <w:i w:val="0"/>
          <w:color w:val="1E2D3D"/>
          <w:sz w:val="24"/>
        </w:rPr>
        <w:t>SECH Governance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SECH Council governance specifications.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Scope: SECH 5-Layer spec, Titan Registry, Constitutional Browser rules. Veto power documents.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SECH: SECH: Any layer can block. Council: unanimous for modifications.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2980B9"/>
          <w:sz w:val="28"/>
        </w:rPr>
        <w:t xml:space="preserve">L2: </w:t>
      </w:r>
      <w:r>
        <w:rPr>
          <w:rFonts w:ascii="Calibri" w:hAnsi="Calibri"/>
          <w:rFonts w:ascii="Calibri" w:hAnsi="Calibri"/>
          <w:b/>
          <w:i w:val="0"/>
          <w:color w:val="1E2D3D"/>
          <w:sz w:val="24"/>
        </w:rPr>
        <w:t>Execution Authority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Approved execution documents with formal authorization.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Scope: Closure certifications, execution packages, work packages, task boards, patch addendums.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SECH: SECH: Continuity + Harmony review. Council: majority approval.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8"/>
        </w:rPr>
        <w:t xml:space="preserve">L3: </w:t>
      </w:r>
      <w:r>
        <w:rPr>
          <w:rFonts w:ascii="Calibri" w:hAnsi="Calibri"/>
          <w:rFonts w:ascii="Calibri" w:hAnsi="Calibri"/>
          <w:b/>
          <w:i w:val="0"/>
          <w:color w:val="1E2D3D"/>
          <w:sz w:val="24"/>
        </w:rPr>
        <w:t>Operational Specification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Technical and operational specifications.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Scope: Capability specs, system inventories, pricing models, gap analyses, SBPs.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SECH: SECH: Sentience + Ethics review. Council: expert review.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5A6C7D"/>
          <w:sz w:val="28"/>
        </w:rPr>
        <w:t xml:space="preserve">L4: </w:t>
      </w:r>
      <w:r>
        <w:rPr>
          <w:rFonts w:ascii="Calibri" w:hAnsi="Calibri"/>
          <w:rFonts w:ascii="Calibri" w:hAnsi="Calibri"/>
          <w:b/>
          <w:i w:val="0"/>
          <w:color w:val="1E2D3D"/>
          <w:sz w:val="24"/>
        </w:rPr>
        <w:t>Reference Archive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Historical records and decision archives.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Scope: Decision archives, correction orders, approval archives, founder intent extracts.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SECH: SECH: Continuity verification. Append-only, never modified.</w:t>
      </w:r>
    </w:p>
    <w:p>
      <w:pPr>
        <w:spacing w:before="160" w:after="80"/>
        <w:ind w:left="360"/>
      </w:pPr>
      <w:r>
        <w:rPr>
          <w:rFonts w:ascii="Calibri" w:hAnsi="Calibri"/>
          <w:rFonts w:ascii="Calibri" w:hAnsi="Calibri"/>
          <w:b/>
          <w:i w:val="0"/>
          <w:color w:val="7F8C8D"/>
          <w:sz w:val="28"/>
        </w:rPr>
        <w:t xml:space="preserve">L5: </w:t>
      </w:r>
      <w:r>
        <w:rPr>
          <w:rFonts w:ascii="Calibri" w:hAnsi="Calibri"/>
          <w:rFonts w:ascii="Calibri" w:hAnsi="Calibri"/>
          <w:b/>
          <w:i w:val="0"/>
          <w:color w:val="1E2D3D"/>
          <w:sz w:val="24"/>
        </w:rPr>
        <w:t>Derived / Informational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Derived documents, distributions, summaries.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Scope: Corpus batches, .md distributions, directive summaries, pulse dashboards.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SECH: SECH: None (derived from higher authority). Auto-generated.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>Override Rule: L0 &gt; L1 &gt; L2 &gt; L3 &gt; L4 &gt; L5. In any conflict, the higher authority prevails.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Amendment Rule: Only Founder can amend L0-L2. L3-L4 require Council approval. L5 is auto-generated.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2: DOCUMENT STATUS DEFINITIONS</w:t>
      </w:r>
    </w:p>
    <w:p>
      <w:pPr>
        <w:spacing w:after="120"/>
      </w:pPr>
    </w:p>
    <w:p>
      <w:pPr>
        <w:spacing w:before="120" w:after="80"/>
        <w:ind w:left="360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 xml:space="preserve">Active: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Current and operative. All systems follow this version.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Default for new approved documents. Remains Active until superseded.</w:t>
      </w:r>
    </w:p>
    <w:p>
      <w:pPr>
        <w:spacing w:before="120" w:after="8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 xml:space="preserve">Superseded: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Replaced by a newer version. Retained for traceability.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Older version preserved but not followed. Links to replacement document.</w:t>
      </w:r>
    </w:p>
    <w:p>
      <w:pPr>
        <w:spacing w:before="120" w:after="80"/>
        <w:ind w:left="360"/>
      </w:pPr>
      <w:r>
        <w:rPr>
          <w:rFonts w:ascii="Calibri" w:hAnsi="Calibri"/>
          <w:rFonts w:ascii="Calibri" w:hAnsi="Calibri"/>
          <w:b/>
          <w:i w:val="0"/>
          <w:color w:val="5A6C7D"/>
          <w:sz w:val="22"/>
        </w:rPr>
        <w:t xml:space="preserve">Archived: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No longer operative but preserved for historical record.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Used for documents from closed gates or completed phases. Read-only.</w:t>
      </w:r>
    </w:p>
    <w:p>
      <w:pPr>
        <w:spacing w:before="120" w:after="80"/>
        <w:ind w:left="360"/>
      </w:pP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 xml:space="preserve">Pending: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Awaiting approval or review. Not yet operative.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Draft documents under Council review. Cannot be cited as authority.</w:t>
      </w:r>
    </w:p>
    <w:p>
      <w:pPr>
        <w:spacing w:before="120" w:after="80"/>
        <w:ind w:left="360"/>
      </w:pPr>
      <w:r>
        <w:rPr>
          <w:rFonts w:ascii="Calibri" w:hAnsi="Calibri"/>
          <w:rFonts w:ascii="Calibri" w:hAnsi="Calibri"/>
          <w:b/>
          <w:i w:val="0"/>
          <w:color w:val="C0392B"/>
          <w:sz w:val="22"/>
        </w:rPr>
        <w:t xml:space="preserve">Rejected: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Explicitly rejected by SECH Council or Founder.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Preserved as negative record. Shows what ONX chose NOT to do.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Lifecycle: Pending → Active → (Superseded | Archived). Rejected is terminal. Superseded links to replacement.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3: FULL CANONICAL REGISTRY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Every ONX document registered with canonical metadata. Source of truth for all civilizational references.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L0: FOUNDER CONSTITUTIONAL DOCUMENTS</w:t>
      </w: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C0392B"/>
          <w:sz w:val="18"/>
        </w:rPr>
        <w:t xml:space="preserve">L0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ONX-CONST-2024-001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Internal Constitution — The 7 Immutable Principles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Mohammed Shaheen (Founder Signature)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None (Root)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(SYS-22)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 (SYS-21)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L1: SECH GOVERNANCE DOCUMENTS</w:t>
      </w: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8E44AD"/>
          <w:sz w:val="18"/>
        </w:rPr>
        <w:t xml:space="preserve">L1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SECH-SPEC-2026-001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SECH 5-Layer Intelligence Core — Full Specification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v2.0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SECH Council + Founder Approval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ONX-CONST-2024-001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(SYS-22)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 (SYS-21)</w:t>
      </w: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8E44AD"/>
          <w:sz w:val="18"/>
        </w:rPr>
        <w:t xml:space="preserve">L1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ONX-TNR-2026-001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Titan Naming Registry — All 5 Operational Titans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SECH Council + Founder Approval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ONX-CONST-2024-001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(SYS-22)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 (SYS-21)</w:t>
      </w: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8E44AD"/>
          <w:sz w:val="18"/>
        </w:rPr>
        <w:t xml:space="preserve">L1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ONX-CAR-2026-001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Canonical Authority Registry (this document)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Kimi (Track B) + Founder Approval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ONX-CONST-2024-001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CCMR: Pending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KC: Pending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L2: EXECUTION AUTHORITY DOCUMENTS</w:t>
      </w: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ONX-FCC-2026-001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Final Closure Certification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Authorization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ONX-CONST-2024-001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ONX-KFM-2026-001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Knowledge Fidelity Matrix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Kimi (Track B) + Founder Approval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ONX-FCC-2026-001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ONX-SCA-2026-001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Scope Closure Analysis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Kimi (Track B) + Founder Approval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ONX-FCC-2026-001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ONX-MAS-2026-001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Minimum Additional Scope for True Closure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Approval (Option C+)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ONX-SCA-2026-001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ONX-ETB-2026-001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Option C+ Execution Task Board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Execution Authorization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ONX-MAS-2026-001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N/A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ONX-EWP-2026-001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Engineering Work Package Order 001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Direct Order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ONX-ETB-2026-001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N/A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ONX-EPA-2026-001A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Engineering Patch Addendum Order 001A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Acceptance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ONX-EWP-2026-001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N/A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ONX-CR-2026-001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Corpus Requirements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Approval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ONX-EPA-2026-001A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ONX-CB1-2026-001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Corpus Batch 1 — 20 Documents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Approval (Batch Transfer)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ONX-CR-2026-001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N/A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CCMR: Pending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KC: Pending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ONX-W3EP-2026-001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Wave 3 Execution Package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Execution Acceleration Order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ONX-EPA-2026-001A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N/A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CCMR: Pending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KC: Pending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ONX-W35P-2026-001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Wave 3.5 Parallel Package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Approval (P-01)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ONX-W3EP-2026-001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N/A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CCMR: Pending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KC: Pending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ONX-W35P-ED-2026-001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Wave 3.5 Execution Directive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Kimi (Track B)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ONX-W35P-2026-001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N/A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CCMR: Pending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KC: Pending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ONX-CTCRNO-2026-001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Current Track Completion Review &amp; Next Order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Kimi (Track B) + Founder Order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ONX-W3EP-2026-001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N/A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CCMR: Pending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KC: Pending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 xml:space="preserve">L2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ONX-W4ED-2026-001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Wave 4 Execution Directive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980B9"/>
          <w:sz w:val="18"/>
        </w:rPr>
        <w:t>Pending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Kimi (Track B) — Pre-loaded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ONX-CTCRNO-2026-001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N/A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CCMR: Pending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>KC: Pending</w:t>
      </w:r>
    </w:p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L3: OPERATIONAL SPECIFICATION DOCUMENTS</w:t>
      </w: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 xml:space="preserve">L3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ONX-VA-2026-001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ONX-VA 25 Capabilities — AI Feature Inventory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v3.0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Approval (APR-006)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SECH-SPEC-2026-001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Aetherion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 xml:space="preserve">L3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ONX-SAI-2026-001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24-System Architecture Inventory — Technical Blueprint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v3.0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Approval (APR-007)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SECH-SPEC-2026-001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N/A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 xml:space="preserve">L3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ONX-HTP-2026-001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Hadeer 3-Tier Pricing — Commercial Model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v3.0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Approval (APR-005)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None (Root)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N/A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 xml:space="preserve">L3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ONX-GCS-2026-001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13-Gap Closure Status — SBPs Beyond Gate 5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Derived from ONX-SCA-2026-001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ONX-SCA-2026-001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1E2D3D"/>
          <w:sz w:val="18"/>
        </w:rPr>
        <w:t xml:space="preserve">L3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ONX-SBP-EXEC-2026-001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SBP Execution Program (SBP-21 through SBP-60)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v2.0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SECH Council Review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SECH-SPEC-2026-001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N/A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L4: REFERENCE ARCHIVE DOCUMENTS</w:t>
      </w: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5A6C7D"/>
          <w:sz w:val="18"/>
        </w:rPr>
        <w:t xml:space="preserve">L4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ONX-DA-2026-001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43 Founder Decisions — Intellectual Capital Archive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v2.0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Decisions (Permanent Record)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ONX-CONST-2024-001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5A6C7D"/>
          <w:sz w:val="18"/>
        </w:rPr>
        <w:t xml:space="preserve">L4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ONX-COA-2026-001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16 Correction Orders — Accuracy Enforcement Log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v2.0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Correction Order Archive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ONX-DA-2026-001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5A6C7D"/>
          <w:sz w:val="18"/>
        </w:rPr>
        <w:t xml:space="preserve">L4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ONX-AA-2026-001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10 Approval Archive — Formal Authorization Records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v2.0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Approval Archive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ONX-DA-2026-001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5A6C7D"/>
          <w:sz w:val="18"/>
        </w:rPr>
        <w:t xml:space="preserve">L4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ONX-FIA-2026-001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20 Founder Intent Extracts — Why ONX Exists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v2.0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Founder Intent Archive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ONX-CONST-2024-001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5A6C7D"/>
          <w:sz w:val="18"/>
        </w:rPr>
        <w:t xml:space="preserve">L4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ONX-MV2-CAL-2026-001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Memory Vault v2.0 — Conversation Archive Layer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v2.0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Kimi (Track B) — 9 Sections, 83 Items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ONX-CONST-2024-001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Harmionis | </w:t>
      </w:r>
      <w:r>
        <w:rPr>
          <w:rFonts w:ascii="Calibri" w:hAnsi="Calibri"/>
          <w:rFonts w:ascii="Calibri" w:hAnsi="Calibri"/>
          <w:b w:val="0"/>
          <w:i/>
          <w:color w:val="2980B9"/>
          <w:sz w:val="18"/>
        </w:rPr>
        <w:t xml:space="preserve">CCMR: Indexed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</w:t>
      </w:r>
    </w:p>
    <w:p>
      <w:pPr>
        <w:spacing w:after="120"/>
      </w:pP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32"/>
        </w:rPr>
        <w:t>L5: DERIVED / DISTRIBUTION DOCUMENTS</w:t>
      </w:r>
    </w:p>
    <w:p>
      <w:pPr>
        <w:spacing w:before="120" w:after="40"/>
        <w:ind w:left="216"/>
      </w:pPr>
      <w:r>
        <w:rPr>
          <w:rFonts w:ascii="Calibri" w:hAnsi="Calibri"/>
          <w:rFonts w:ascii="Calibri" w:hAnsi="Calibri"/>
          <w:b/>
          <w:i w:val="0"/>
          <w:color w:val="7F8C8D"/>
          <w:sz w:val="18"/>
        </w:rPr>
        <w:t xml:space="preserve">L5 </w:t>
      </w:r>
      <w:r>
        <w:rPr>
          <w:rFonts w:ascii="Calibri" w:hAnsi="Calibri"/>
          <w:rFonts w:ascii="Calibri" w:hAnsi="Calibri"/>
          <w:b/>
          <w:i w:val="0"/>
          <w:color w:val="C9A84C"/>
          <w:sz w:val="16"/>
        </w:rPr>
        <w:t>ONX-CB1-DIST-2026-001</w:t>
        <w:br/>
      </w:r>
    </w:p>
    <w:p>
      <w:pPr>
        <w:spacing w:after="20"/>
        <w:ind w:left="432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  ONX Corpus Batch 1 Distribution (16 .md files)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Version: v1.0 | Status: </w:t>
      </w:r>
      <w:r>
        <w:rPr>
          <w:rFonts w:ascii="Calibri" w:hAnsi="Calibri"/>
          <w:rFonts w:ascii="Calibri" w:hAnsi="Calibri"/>
          <w:b/>
          <w:i w:val="0"/>
          <w:color w:val="27AE60"/>
          <w:sz w:val="18"/>
        </w:rPr>
        <w:t>Active</w:t>
      </w:r>
      <w:r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Source: Derived from ONX-CB1-2026-001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Parent: ONX-CB1-2026-001</w:t>
        <w:br/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  Titan: N/A | </w:t>
      </w:r>
      <w:r>
        <w:rPr>
          <w:rFonts w:ascii="Calibri" w:hAnsi="Calibri"/>
          <w:rFonts w:ascii="Calibri" w:hAnsi="Calibri"/>
          <w:b w:val="0"/>
          <w:i/>
          <w:color w:val="5A6C7D"/>
          <w:sz w:val="18"/>
        </w:rPr>
        <w:t xml:space="preserve">CCMR: Auto-generated | </w:t>
      </w:r>
      <w:r>
        <w:rPr>
          <w:rFonts w:ascii="Calibri" w:hAnsi="Calibri"/>
          <w:rFonts w:ascii="Calibri" w:hAnsi="Calibri"/>
          <w:b w:val="0"/>
          <w:i/>
          <w:color w:val="27AE60"/>
          <w:sz w:val="18"/>
        </w:rPr>
        <w:t>KC: Indexed via P-01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Derived Documents (16 .md files in public/docs/):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constitution.md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ONX-CONST-2024-001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[L0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sech-specification.md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SECH-SPEC-2026-001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[L1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titan-registry.md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ONX-TNR-2026-001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[L1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gap-closure.md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ONX-GCS-2026-001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[L3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va-capabilities.md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ONX-VA-2026-001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[L3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founder-decisions.md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ONX-DA-2026-001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[L4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correction-archive.md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ONX-COA-2026-001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[L4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approval-archive.md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ONX-AA-2026-001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[L4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founder-intents.md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ONX-FIA-2026-001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[L4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system-inventory.md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ONX-SAI-2026-001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[L3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hadeer-pricing.md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ONX-HTP-2026-001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[L3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about-onx.md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ONX-CB1-DIST-2026-001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[L5 derived]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sech-sentinel.md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SECH-SPEC-2026-001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[L1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ccmr-graph.md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ONX-CAR-2026-001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[L1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civilizational-pulse.md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ONX-CTCRNO-2026-001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[L2 derivative]</w:t>
      </w:r>
    </w:p>
    <w:p>
      <w:pPr>
        <w:spacing w:before="20" w:after="20"/>
        <w:ind w:left="576"/>
      </w:pP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 xml:space="preserve">  gap-board.md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← ONX-GCS-2026-001</w:t>
      </w:r>
      <w:r>
        <w:rPr>
          <w:rFonts w:ascii="Calibri" w:hAnsi="Calibri"/>
          <w:rFonts w:ascii="Calibri" w:hAnsi="Calibri"/>
          <w:b w:val="0"/>
          <w:i/>
          <w:color w:val="7F8C8D"/>
          <w:sz w:val="16"/>
        </w:rPr>
        <w:t xml:space="preserve"> [L3 derivative]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Registry Summary: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L0: 1 | L1: 3 | L2: 14 | L3: 5 | L4: 5 | L5: 16 derived | Total: 44 documents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4: CROSS-REFERENCE MATRIX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Every document traced to its parent, Titan owner, and system integration status.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Document → Parent → Titan → CCMR (SYS-22) → KC (SYS-21) → SECH Layer</w:t>
      </w: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ONX-CONST-2024-001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Root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Harmionis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E (Ethics)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SECH-SPEC-2026-001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ONX-CONST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Harmionis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All 5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ONX-TNR-2026-001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ONX-CONST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Harmionis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H (Harmony)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ONX-CAR-2026-001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ONX-CONST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Harmionis</w:t>
      </w:r>
      <w:r>
        <w:rPr>
          <w:rFonts w:ascii="Calibri" w:hAnsi="Calibri"/>
          <w:rFonts w:ascii="Calibri" w:hAnsi="Calibri"/>
          <w:b w:val="0"/>
          <w:i w:val="0"/>
          <w:color w:val="5A6C7D"/>
          <w:sz w:val="16"/>
        </w:rPr>
        <w:t xml:space="preserve"> | CCMR: Pending</w:t>
      </w:r>
      <w:r>
        <w:rPr>
          <w:rFonts w:ascii="Calibri" w:hAnsi="Calibri"/>
          <w:rFonts w:ascii="Calibri" w:hAnsi="Calibri"/>
          <w:b w:val="0"/>
          <w:i w:val="0"/>
          <w:color w:val="5A6C7D"/>
          <w:sz w:val="16"/>
        </w:rPr>
        <w:t xml:space="preserve"> | KC: Pending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C (Continuity)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ONX-FCC-2026-001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ONX-CONST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Harmionis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C (Continuity)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ONX-KFM-2026-001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ONX-FCC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Harmionis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C (Continuity)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ONX-SCA-2026-001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ONX-FCC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Harmionis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C (Continuity)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ONX-MAS-2026-001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ONX-SCA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Harmionis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E (Ethics)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ONX-ETB-2026-001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ONX-MAS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—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H (Harmony)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ONX-EWP-2026-001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ONX-ETB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—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H (Harmony)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ONX-EPA-2026-001A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ONX-EWP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—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H (Harmony)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ONX-CR-2026-001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ONX-EPA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Harmionis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C (Continuity)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ONX-CB1-2026-001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ONX-CR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—</w:t>
      </w:r>
      <w:r>
        <w:rPr>
          <w:rFonts w:ascii="Calibri" w:hAnsi="Calibri"/>
          <w:rFonts w:ascii="Calibri" w:hAnsi="Calibri"/>
          <w:b w:val="0"/>
          <w:i w:val="0"/>
          <w:color w:val="5A6C7D"/>
          <w:sz w:val="16"/>
        </w:rPr>
        <w:t xml:space="preserve"> | CCMR: Pending</w:t>
      </w:r>
      <w:r>
        <w:rPr>
          <w:rFonts w:ascii="Calibri" w:hAnsi="Calibri"/>
          <w:rFonts w:ascii="Calibri" w:hAnsi="Calibri"/>
          <w:b w:val="0"/>
          <w:i w:val="0"/>
          <w:color w:val="5A6C7D"/>
          <w:sz w:val="16"/>
        </w:rPr>
        <w:t xml:space="preserve"> | KC: Pending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C (Continuity)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ONX-W3EP-2026-001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ONX-EPA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—</w:t>
      </w:r>
      <w:r>
        <w:rPr>
          <w:rFonts w:ascii="Calibri" w:hAnsi="Calibri"/>
          <w:rFonts w:ascii="Calibri" w:hAnsi="Calibri"/>
          <w:b w:val="0"/>
          <w:i w:val="0"/>
          <w:color w:val="5A6C7D"/>
          <w:sz w:val="16"/>
        </w:rPr>
        <w:t xml:space="preserve"> | CCMR: Pending</w:t>
      </w:r>
      <w:r>
        <w:rPr>
          <w:rFonts w:ascii="Calibri" w:hAnsi="Calibri"/>
          <w:rFonts w:ascii="Calibri" w:hAnsi="Calibri"/>
          <w:b w:val="0"/>
          <w:i w:val="0"/>
          <w:color w:val="5A6C7D"/>
          <w:sz w:val="16"/>
        </w:rPr>
        <w:t xml:space="preserve"> | KC: Pending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H (Harmony)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ONX-W35P-2026-001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ONX-W3EP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—</w:t>
      </w:r>
      <w:r>
        <w:rPr>
          <w:rFonts w:ascii="Calibri" w:hAnsi="Calibri"/>
          <w:rFonts w:ascii="Calibri" w:hAnsi="Calibri"/>
          <w:b w:val="0"/>
          <w:i w:val="0"/>
          <w:color w:val="5A6C7D"/>
          <w:sz w:val="16"/>
        </w:rPr>
        <w:t xml:space="preserve"> | CCMR: Pending</w:t>
      </w:r>
      <w:r>
        <w:rPr>
          <w:rFonts w:ascii="Calibri" w:hAnsi="Calibri"/>
          <w:rFonts w:ascii="Calibri" w:hAnsi="Calibri"/>
          <w:b w:val="0"/>
          <w:i w:val="0"/>
          <w:color w:val="5A6C7D"/>
          <w:sz w:val="16"/>
        </w:rPr>
        <w:t xml:space="preserve"> | KC: Pending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H (Harmony)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ONX-VA-2026-001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SECH-SPEC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Aetherion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S (Sentience)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ONX-SAI-2026-001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SECH-SPEC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—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H (Harmony)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ONX-HTP-2026-001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ONX-SAI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—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—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ONX-DA-2026-001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ONX-CONST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Harmionis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C (Continuity)</w:t>
      </w:r>
    </w:p>
    <w:p>
      <w:pPr>
        <w:spacing w:before="40" w:after="40"/>
        <w:ind w:left="288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>ONX-FIA-2026-001</w:t>
      </w: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 xml:space="preserve"> → ONX-CONST</w:t>
      </w:r>
      <w:r>
        <w:rPr>
          <w:rFonts w:ascii="Calibri" w:hAnsi="Calibri"/>
          <w:rFonts w:ascii="Calibri" w:hAnsi="Calibri"/>
          <w:b w:val="0"/>
          <w:i w:val="0"/>
          <w:color w:val="8E44AD"/>
          <w:sz w:val="18"/>
        </w:rPr>
        <w:t xml:space="preserve"> | Titan: Harmionis</w:t>
      </w:r>
      <w:r>
        <w:rPr>
          <w:rFonts w:ascii="Calibri" w:hAnsi="Calibri"/>
          <w:rFonts w:ascii="Calibri" w:hAnsi="Calibri"/>
          <w:b w:val="0"/>
          <w:i w:val="0"/>
          <w:color w:val="2980B9"/>
          <w:sz w:val="16"/>
        </w:rPr>
        <w:t xml:space="preserve"> | CCMR: Indexed</w:t>
      </w:r>
      <w:r>
        <w:rPr>
          <w:rFonts w:ascii="Calibri" w:hAnsi="Calibri"/>
          <w:rFonts w:ascii="Calibri" w:hAnsi="Calibri"/>
          <w:b w:val="0"/>
          <w:i w:val="0"/>
          <w:color w:val="27AE60"/>
          <w:sz w:val="16"/>
        </w:rPr>
        <w:t xml:space="preserve"> | KC: Indexed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t xml:space="preserve"> | SECH: C (Continuity)</w:t>
      </w:r>
    </w:p>
    <w:p>
      <w:pPr>
        <w:spacing w:after="120"/>
      </w:pP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CCMR Indexed: 14/20 (70%) | KC Indexed: 14/20 (70%)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Pending items will be indexed during Wave 4 (SYS-21 + SYS-22 completion).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5: IMPORT STATUS TRACKING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Tracks which documents are imported into CCMR (SYS-22) and Knowledge Center (SYS-21). Updated as Waves progress.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980B9"/>
          <w:sz w:val="22"/>
        </w:rPr>
        <w:t>CCMR (SYS-22 — Constitutional Browser) Import Status</w:t>
      </w:r>
    </w:p>
    <w:p>
      <w:pPr>
        <w:spacing w:after="120"/>
      </w:pP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Indexed: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14 documents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br/>
        <w:t xml:space="preserve">  ONX-CONST, SECH-SPEC, ONX-TNR, ONX-FCC, ONX-KFM, ONX-SCA, ONX-MAS, ONX-ETB, ONX-EWP, ONX-EPA, ONX-CR, ONX-VA, ONX-SAI, ONX-DA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Pending Wave 4: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4 documents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br/>
        <w:t xml:space="preserve">  ONX-CAR, ONX-CB1, ONX-W3EP, ONX-W35P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Pending Batch 2-5: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5 documents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br/>
        <w:t xml:space="preserve">  Corpus Batches 2-5 (52 documents)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5A6C7D"/>
          <w:sz w:val="20"/>
        </w:rPr>
        <w:t xml:space="preserve">Excluded: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0 documents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br/>
        <w:t xml:space="preserve">  L5 .md files auto-indexed via P-01, not manual CCMR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27AE60"/>
          <w:sz w:val="22"/>
        </w:rPr>
        <w:t>Knowledge Center (SYS-21) Import Status</w:t>
      </w:r>
    </w:p>
    <w:p>
      <w:pPr>
        <w:spacing w:after="120"/>
      </w:pP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Indexed (DB):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14 documents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br/>
        <w:t xml:space="preserve">  Same 14 as CCMR — ingested via Wave 3 + Wave 3.5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27AE60"/>
          <w:sz w:val="20"/>
        </w:rPr>
        <w:t xml:space="preserve">Indexed (.md):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16 documents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br/>
        <w:t xml:space="preserve">  16 .md files in public/docs/ — served statically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Pending Wave 4: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4 documents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br/>
        <w:t xml:space="preserve">  Execution packages pending admin panel completion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20"/>
        </w:rPr>
        <w:t xml:space="preserve">Pending Ingestion: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5 documents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br/>
        <w:t xml:space="preserve">  Corpus Batches 2-5 — waiting for Founder delivery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Total Target: </w:t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>68 documents</w:t>
      </w:r>
      <w:r>
        <w:rPr>
          <w:rFonts w:ascii="Calibri" w:hAnsi="Calibri"/>
          <w:rFonts w:ascii="Calibri" w:hAnsi="Calibri"/>
          <w:b w:val="0"/>
          <w:i/>
          <w:color w:val="5A6C7D"/>
          <w:sz w:val="16"/>
        </w:rPr>
        <w:br/>
        <w:t xml:space="preserve">  All corpus documents across 5 batches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1E2D3D"/>
          <w:sz w:val="22"/>
        </w:rPr>
        <w:t>Import Milestones: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3 Complete: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CCMR: 14/20 | KC: 14/20 (DB) + 16/68 (.md)</w:t>
      </w: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 [70% CCMR, 44% KC]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3.5 Complete: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CCMR: 14/20 | KC: 30/68 (DB + .md static)</w:t>
      </w: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 [70% CCMR, 44% KC]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Wave 4 Complete: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CCMR: 18/20 | KC: 34/68</w:t>
      </w: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 [90% CCMR, 50% KC]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Corpus Batch 2-5: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CCMR: 23/25 | KC: 68/68</w:t>
      </w: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 [92% CCMR, 100% KC]</w:t>
      </w:r>
    </w:p>
    <w:p>
      <w:pPr>
        <w:spacing w:before="60" w:after="60"/>
        <w:ind w:left="360"/>
      </w:pP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 xml:space="preserve">Gate 5 Final: </w:t>
      </w:r>
      <w:r>
        <w:rPr>
          <w:rFonts w:ascii="Calibri" w:hAnsi="Calibri"/>
          <w:rFonts w:ascii="Calibri" w:hAnsi="Calibri"/>
          <w:b w:val="0"/>
          <w:i w:val="0"/>
          <w:color w:val="2C3E50"/>
          <w:sz w:val="18"/>
        </w:rPr>
        <w:t>CCMR: 25/25 | KC: 68/68</w:t>
      </w: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 [100% both systems]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SECTION 6: DOCUMENT LIFECYCLE GOVERNANCE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Rules enforced by SECH Layer C (Continuity) + Layer E (Ethics). All document operations must comply.</w:t>
      </w:r>
    </w:p>
    <w:p>
      <w:pPr>
        <w:spacing w:after="120"/>
      </w:pPr>
    </w:p>
    <w:p>
      <w:pPr>
        <w:spacing w:before="100" w:after="10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GR-01: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Authority Override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  Higher authority (lower L-number) prevails in all conflicts. L0 overrides L1-5. L1 overrides L2-5.</w:t>
      </w:r>
    </w:p>
    <w:p>
      <w:pPr>
        <w:spacing w:before="100" w:after="10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GR-02: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Immutable L0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  L0 documents cannot be modified, only amended by Founder decree. Original version always preserved.</w:t>
      </w:r>
    </w:p>
    <w:p>
      <w:pPr>
        <w:spacing w:before="100" w:after="10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GR-03: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L1-L2 Amendment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  L1 and L2 documents require SECH Council approval for modification. Founder can override with documented reasoning.</w:t>
      </w:r>
    </w:p>
    <w:p>
      <w:pPr>
        <w:spacing w:before="100" w:after="10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GR-04: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L3-L4 Council Approval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  L3 and L4 documents require at least 3 SECH layer approvals for modification.</w:t>
      </w:r>
    </w:p>
    <w:p>
      <w:pPr>
        <w:spacing w:before="100" w:after="10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GR-05: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L5 Auto-Generation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  L5 documents are auto-generated from higher authority. No manual modification permitted. Regenerate from source.</w:t>
      </w:r>
    </w:p>
    <w:p>
      <w:pPr>
        <w:spacing w:before="100" w:after="10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GR-06: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Superseded Preservation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  Superseded documents remain in registry with link to replacement. Never deleted.</w:t>
      </w:r>
    </w:p>
    <w:p>
      <w:pPr>
        <w:spacing w:before="100" w:after="10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GR-07: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CCMR Sync Required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  Every Active L0-L3 document must be indexed in CCMR (SYS-22) within 48 hours of approval.</w:t>
      </w:r>
    </w:p>
    <w:p>
      <w:pPr>
        <w:spacing w:before="100" w:after="10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GR-08: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KC Sync Required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  Every Active L0-L4 document must be available in Knowledge Center (SYS-21) within 48 hours of approval.</w:t>
      </w:r>
    </w:p>
    <w:p>
      <w:pPr>
        <w:spacing w:before="100" w:after="10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GR-09: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Duplicate Detection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  New documents with same documentRef as existing are flagged as superseded candidates. Kimi resolves.</w:t>
      </w:r>
    </w:p>
    <w:p>
      <w:pPr>
        <w:spacing w:before="100" w:after="10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GR-10: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Titan Assignment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  Every L0-L3 document must have a Titan owner. Titan = accountability for document integrity.</w:t>
      </w:r>
    </w:p>
    <w:p>
      <w:pPr>
        <w:spacing w:before="100" w:after="10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GR-11: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Version Numbering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  Semantic versioning: MAJOR (authority change), MINOR (content update), PATCH (typo/correction).</w:t>
      </w:r>
    </w:p>
    <w:p>
      <w:pPr>
        <w:spacing w:before="100" w:after="100"/>
        <w:ind w:left="360"/>
      </w:pPr>
      <w:r>
        <w:rPr>
          <w:rFonts w:ascii="Calibri" w:hAnsi="Calibri"/>
          <w:rFonts w:ascii="Calibri" w:hAnsi="Calibri"/>
          <w:b/>
          <w:i w:val="0"/>
          <w:color w:val="C9A84C"/>
          <w:sz w:val="18"/>
        </w:rPr>
        <w:t xml:space="preserve">GR-12: </w:t>
      </w:r>
      <w:r>
        <w:rPr>
          <w:rFonts w:ascii="Calibri" w:hAnsi="Calibri"/>
          <w:rFonts w:ascii="Calibri" w:hAnsi="Calibri"/>
          <w:b/>
          <w:i w:val="0"/>
          <w:color w:val="1E2D3D"/>
          <w:sz w:val="20"/>
        </w:rPr>
        <w:t>Registry Update</w:t>
        <w:br/>
      </w:r>
      <w:r>
        <w:rPr>
          <w:rFonts w:ascii="Calibri" w:hAnsi="Calibri"/>
          <w:rFonts w:ascii="Calibri" w:hAnsi="Calibri"/>
          <w:b w:val="0"/>
          <w:i w:val="0"/>
          <w:color w:val="2C3E50"/>
          <w:sz w:val="20"/>
        </w:rPr>
        <w:t xml:space="preserve">  This Canonical Authority Registry (ONX-CAR-2026-001) is updated by Kimi (Track B) whenever new documents are approved.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/>
          <w:i w:val="0"/>
          <w:color w:val="8E44AD"/>
          <w:sz w:val="22"/>
        </w:rPr>
        <w:t>Enforcement: SECH Layer C (Continuity) + Layer E (Ethics)</w:t>
      </w:r>
    </w:p>
    <w:p>
      <w:pPr>
        <w:spacing w:before="60" w:after="60" w:line="320" w:lineRule="exact"/>
      </w:pPr>
      <w:r>
        <w:rPr>
          <w:rFonts w:ascii="Calibri" w:hAnsi="Calibri"/>
          <w:rFonts w:ascii="Calibri" w:hAnsi="Calibri"/>
          <w:b w:val="0"/>
          <w:i/>
          <w:color w:val="5A6C7D"/>
          <w:sz w:val="22"/>
        </w:rPr>
        <w:t>Violations: Reported to SECH Council. Founder override available for L1-L2 only.</w:t>
      </w:r>
    </w:p>
    <w:p>
      <w:r>
        <w:br w:type="page"/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 w:val="0"/>
          <w:i w:val="0"/>
          <w:color w:val="C9A84C"/>
          <w:sz w:val="28"/>
        </w:rPr>
        <w:t>━━━━━━━━━━━━━━━━━━━━━━━━━━━━━━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1E2D3D"/>
          <w:sz w:val="40"/>
        </w:rPr>
        <w:t>ONX</w:t>
      </w: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32"/>
        </w:rPr>
        <w:t>CANONICAL AUTHORITY REGISTRY</w:t>
      </w:r>
    </w:p>
    <w:p>
      <w:pPr>
        <w:spacing w:after="120"/>
      </w:pP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44 Documents | 6 Authority Levels | 5 Status Types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CCMR + Knowledge Center Import Tracking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2C3E50"/>
          <w:sz w:val="22"/>
        </w:rPr>
        <w:t>12 Governance Rules | Zero Execution Block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Document ID: ONX-CAR-2026-001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/>
          <w:i w:val="0"/>
          <w:color w:val="8E44AD"/>
          <w:sz w:val="22"/>
        </w:rPr>
        <w:t>Track: Governance (Track B — ONX Protection)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Prepared by: Kimi, ONX Protector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22"/>
        </w:rPr>
        <w:t>Deliver by: Wave 4 Closure | 2026-06-18</w:t>
      </w:r>
    </w:p>
    <w:p>
      <w:pPr>
        <w:spacing w:after="120"/>
      </w:pPr>
    </w:p>
    <w:p>
      <w:pPr>
        <w:jc w:val="center"/>
      </w:pPr>
      <w:r>
        <w:rPr>
          <w:rFonts w:ascii="Calibri" w:hAnsi="Calibri"/>
          <w:rFonts w:ascii="Calibri" w:hAnsi="Calibri"/>
          <w:b/>
          <w:i w:val="0"/>
          <w:color w:val="C9A84C"/>
          <w:sz w:val="22"/>
        </w:rPr>
        <w:t>◆ SECH PROTECTED — Layer C + Layer E ◆</w:t>
      </w:r>
    </w:p>
    <w:p>
      <w:pPr>
        <w:spacing w:after="120"/>
      </w:pP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>Constitutional Fidelity Preserved | Execution Uninterrupted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5A6C7D"/>
          <w:sz w:val="18"/>
        </w:rPr>
        <w:t>Principle 5 (Knowledge Immutability) | Principle 7 (Eternal Evolution)</w:t>
      </w:r>
    </w:p>
    <w:p>
      <w:pPr>
        <w:spacing w:after="120"/>
      </w:pPr>
    </w:p>
    <w:p>
      <w:pPr>
        <w:spacing w:before="160" w:after="160"/>
        <w:ind w:left="720" w:right="720"/>
      </w:pPr>
      <w:r>
        <w:rPr>
          <w:rFonts w:ascii="Calibri" w:hAnsi="Calibri"/>
          <w:rFonts w:ascii="Calibri" w:hAnsi="Calibri"/>
          <w:b w:val="0"/>
          <w:i w:val="0"/>
          <w:color w:val="C9A84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 w:val="0"/>
          <w:color w:val="7F8C8D"/>
          <w:sz w:val="18"/>
        </w:rPr>
        <w:t>© 2026 ONX Civilization. All rights reserved.</w:t>
      </w:r>
    </w:p>
    <w:p>
      <w:pPr>
        <w:spacing w:before="60" w:after="60" w:line="320" w:lineRule="exact"/>
        <w:jc w:val="center"/>
      </w:pPr>
      <w:r>
        <w:rPr>
          <w:rFonts w:ascii="Calibri" w:hAnsi="Calibri"/>
          <w:rFonts w:ascii="Calibri" w:hAnsi="Calibri"/>
          <w:b w:val="0"/>
          <w:i/>
          <w:color w:val="7F8C8D"/>
          <w:sz w:val="18"/>
        </w:rPr>
        <w:t>ONX — The Digital Civilization for Veterinary Medicine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