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E74B5"/>
          <w:sz w:val="20"/>
        </w:rPr>
        <w:t>ONX SYSTEMS</w:t>
      </w:r>
    </w:p>
    <w:p>
      <w:pPr>
        <w:jc w:val="center"/>
      </w:pPr>
      <w:r>
        <w:rPr>
          <w:rFonts w:ascii="Calibri" w:hAnsi="Calibri"/>
          <w:b/>
          <w:color w:val="141414"/>
          <w:sz w:val="44"/>
        </w:rPr>
        <w:t>EP-03 Pre-Issuance Execution Package</w:t>
      </w:r>
    </w:p>
    <w:p>
      <w:pPr>
        <w:jc w:val="center"/>
      </w:pPr>
      <w:r>
        <w:rPr>
          <w:rFonts w:ascii="Calibri" w:hAnsi="Calibri"/>
          <w:b w:val="0"/>
          <w:color w:val="5A5A5A"/>
          <w:sz w:val="24"/>
        </w:rPr>
        <w:t>User Experience &amp;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Document ID</w:t>
            </w:r>
          </w:p>
        </w:tc>
        <w:tc>
          <w:tcPr>
            <w:tcW w:type="dxa" w:w="11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Version</w:t>
            </w:r>
          </w:p>
        </w:tc>
        <w:tc>
          <w:tcPr>
            <w:tcW w:type="dxa" w:w="24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Classification</w:t>
            </w:r>
          </w:p>
        </w:tc>
        <w:tc>
          <w:tcPr>
            <w:tcW w:type="dxa" w:w="34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Status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ONX-EP03-PREP-2026-001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1.0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ACTIVE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READY BUT NOT ISSUED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Executive Summary</w:t>
      </w:r>
    </w:p>
    <w:p>
      <w:r>
        <w:rPr>
          <w:rFonts w:ascii="Calibri" w:hAnsi="Calibri"/>
          <w:b w:val="0"/>
          <w:color w:val="141414"/>
          <w:sz w:val="22"/>
        </w:rPr>
        <w:t>EP-03 is fully engineered for pre-issuance. This package remains blocked from issuance until all upstream readiness gates are satisfied and Founder authorization is recorded.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Metric</w:t>
            </w:r>
          </w:p>
        </w:tc>
        <w:tc>
          <w:tcPr>
            <w:tcW w:type="dxa" w:w="63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Value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Work Packages</w:t>
            </w:r>
          </w:p>
        </w:tc>
        <w:tc>
          <w:tcPr>
            <w:tcW w:type="dxa" w:w="6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7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Capabilities mapped</w:t>
            </w:r>
          </w:p>
        </w:tc>
        <w:tc>
          <w:tcPr>
            <w:tcW w:type="dxa" w:w="6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20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Authorities mapped</w:t>
            </w:r>
          </w:p>
        </w:tc>
        <w:tc>
          <w:tcPr>
            <w:tcW w:type="dxa" w:w="6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18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Runtimes mapped</w:t>
            </w:r>
          </w:p>
        </w:tc>
        <w:tc>
          <w:tcPr>
            <w:tcW w:type="dxa" w:w="6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19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Default path</w:t>
            </w:r>
          </w:p>
        </w:tc>
        <w:tc>
          <w:tcPr>
            <w:tcW w:type="dxa" w:w="6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Parallel execution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1: Master Execution Package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Constitutional foundation: Atlas V5.0 frozen baseline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Authority model: Founder → Atlas → Kimi → Husam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Issuance state: pre-issuance only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Execution mode: package derivation at activation, not new planning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Blocking rule: no execution begins before upstream readiness gate</w:t>
      </w:r>
    </w:p>
    <w:p>
      <w:pPr>
        <w:pStyle w:val="Heading2"/>
      </w:pPr>
      <w:r>
        <w:rPr>
          <w:rFonts w:ascii="Calibri" w:hAnsi="Calibri"/>
          <w:b w:val="0"/>
          <w:color w:val="141414"/>
          <w:sz w:val="22"/>
        </w:rPr>
        <w:t>EP-03 Integration Architecture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EP-03 consumes upstream EP contracts as immutable inputs.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EP-03 publishes transition deliverables for EP-04.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All interface changes after issuance require CCR approval.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Evidence registry opens at WP-01 start and remains append-only.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2: Complete WP Breakdown - 7 Work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WP</w:t>
            </w:r>
          </w:p>
        </w:tc>
        <w:tc>
          <w:tcPr>
            <w:tcW w:type="dxa" w:w="25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Name</w:t>
            </w:r>
          </w:p>
        </w:tc>
        <w:tc>
          <w:tcPr>
            <w:tcW w:type="dxa" w:w="33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Objective</w:t>
            </w:r>
          </w:p>
        </w:tc>
        <w:tc>
          <w:tcPr>
            <w:tcW w:type="dxa" w:w="13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AC/EV</w:t>
            </w:r>
          </w:p>
        </w:tc>
        <w:tc>
          <w:tcPr>
            <w:tcW w:type="dxa" w:w="13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Estimate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Frontend Application Shell</w:t>
            </w:r>
          </w:p>
        </w:tc>
        <w:tc>
          <w:tcPr>
            <w:tcW w:type="dxa" w:w="3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Executable package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8 AC / 8 EV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2-3 weeks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UI Component Library</w:t>
            </w:r>
          </w:p>
        </w:tc>
        <w:tc>
          <w:tcPr>
            <w:tcW w:type="dxa" w:w="3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Executable package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8 AC / 8 EV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2-3 weeks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User Dashboard</w:t>
            </w:r>
          </w:p>
        </w:tc>
        <w:tc>
          <w:tcPr>
            <w:tcW w:type="dxa" w:w="3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Executable package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8 AC / 8 EV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2-3 weeks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Management Interface</w:t>
            </w:r>
          </w:p>
        </w:tc>
        <w:tc>
          <w:tcPr>
            <w:tcW w:type="dxa" w:w="3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Executable package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8 AC / 8 EV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2-3 weeks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Mobile Responsiveness</w:t>
            </w:r>
          </w:p>
        </w:tc>
        <w:tc>
          <w:tcPr>
            <w:tcW w:type="dxa" w:w="3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Executable package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8 AC / 8 EV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2-3 weeks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Accessibility Compliance</w:t>
            </w:r>
          </w:p>
        </w:tc>
        <w:tc>
          <w:tcPr>
            <w:tcW w:type="dxa" w:w="3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Executable package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8 AC / 8 EV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2-3 weeks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WP-07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Frontend Testing</w:t>
            </w:r>
          </w:p>
        </w:tc>
        <w:tc>
          <w:tcPr>
            <w:tcW w:type="dxa" w:w="3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Executable package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8 AC / 8 EV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2-3 weeks</w:t>
            </w:r>
          </w:p>
        </w:tc>
      </w:tr>
    </w:tbl>
    <w:p/>
    <w:p>
      <w:pPr>
        <w:pStyle w:val="Heading2"/>
      </w:pPr>
      <w:r>
        <w:rPr>
          <w:rFonts w:ascii="Calibri" w:hAnsi="Calibri"/>
          <w:b w:val="0"/>
          <w:color w:val="141414"/>
          <w:sz w:val="22"/>
        </w:rPr>
        <w:t>WP-01: Frontend Application Shell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Objective: deliver the frontend application shell scope for EP-03.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Scope: implementation, tests, documentation, review, and evidence capture.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Inputs: upstream EP outputs, Atlas capability references, authority registry, and active constraints.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Outputs: working runtime artifact, documentation, tests, and completion report.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Dependencies: upstream WPs as listed in Deliverable 3.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Acceptance: 8 required criteria; no partial pass accepted.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Evidence: 8 evidence items stored in the registry.</w:t>
      </w:r>
    </w:p>
    <w:p>
      <w:pPr>
        <w:pStyle w:val="Heading2"/>
      </w:pPr>
      <w:r>
        <w:rPr>
          <w:rFonts w:ascii="Calibri" w:hAnsi="Calibri"/>
          <w:b w:val="0"/>
          <w:color w:val="141414"/>
          <w:sz w:val="22"/>
        </w:rPr>
        <w:t>WP-02: UI Component Library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Objective: deliver the ui component library scope for EP-03.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Scope: implementation, tests, documentation, review, and evidence capture.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Inputs: upstream EP outputs, Atlas capability references, authority registry, and active constraints.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Outputs: working runtime artifact, documentation, tests, and completion report.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Dependencies: upstream WPs as listed in Deliverable 3.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Acceptance: 8 required criteria; no partial pass accepted.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Evidence: 8 evidence items stored in the registry.</w:t>
      </w:r>
    </w:p>
    <w:p>
      <w:pPr>
        <w:pStyle w:val="Heading2"/>
      </w:pPr>
      <w:r>
        <w:rPr>
          <w:rFonts w:ascii="Calibri" w:hAnsi="Calibri"/>
          <w:b w:val="0"/>
          <w:color w:val="141414"/>
          <w:sz w:val="22"/>
        </w:rPr>
        <w:t>WP-03: User Dashboard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Objective: deliver the user dashboard scope for EP-03.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Scope: implementation, tests, documentation, review, and evidence capture.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Inputs: upstream EP outputs, Atlas capability references, authority registry, and active constraints.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Outputs: working runtime artifact, documentation, tests, and completion report.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Dependencies: upstream WPs as listed in Deliverable 3.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Acceptance: 8 required criteria; no partial pass accepted.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Evidence: 8 evidence items stored in the registry.</w:t>
      </w:r>
    </w:p>
    <w:p>
      <w:pPr>
        <w:pStyle w:val="Heading2"/>
      </w:pPr>
      <w:r>
        <w:rPr>
          <w:rFonts w:ascii="Calibri" w:hAnsi="Calibri"/>
          <w:b w:val="0"/>
          <w:color w:val="141414"/>
          <w:sz w:val="22"/>
        </w:rPr>
        <w:t>WP-04: Management Interface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Objective: deliver the management interface scope for EP-03.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Scope: implementation, tests, documentation, review, and evidence capture.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Inputs: upstream EP outputs, Atlas capability references, authority registry, and active constraints.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Outputs: working runtime artifact, documentation, tests, and completion report.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Dependencies: upstream WPs as listed in Deliverable 3.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Acceptance: 8 required criteria; no partial pass accepted.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Evidence: 8 evidence items stored in the registry.</w:t>
      </w:r>
    </w:p>
    <w:p>
      <w:pPr>
        <w:pStyle w:val="Heading2"/>
      </w:pPr>
      <w:r>
        <w:rPr>
          <w:rFonts w:ascii="Calibri" w:hAnsi="Calibri"/>
          <w:b w:val="0"/>
          <w:color w:val="141414"/>
          <w:sz w:val="22"/>
        </w:rPr>
        <w:t>WP-05: Mobile Responsiveness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Objective: deliver the mobile responsiveness scope for EP-03.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Scope: implementation, tests, documentation, review, and evidence capture.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Inputs: upstream EP outputs, Atlas capability references, authority registry, and active constraints.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Outputs: working runtime artifact, documentation, tests, and completion report.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Dependencies: upstream WPs as listed in Deliverable 3.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Acceptance: 8 required criteria; no partial pass accepted.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Evidence: 8 evidence items stored in the registry.</w:t>
      </w:r>
    </w:p>
    <w:p>
      <w:pPr>
        <w:pStyle w:val="Heading2"/>
      </w:pPr>
      <w:r>
        <w:rPr>
          <w:rFonts w:ascii="Calibri" w:hAnsi="Calibri"/>
          <w:b w:val="0"/>
          <w:color w:val="141414"/>
          <w:sz w:val="22"/>
        </w:rPr>
        <w:t>WP-06: Accessibility Compliance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Objective: deliver the accessibility compliance scope for EP-03.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Scope: implementation, tests, documentation, review, and evidence capture.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Inputs: upstream EP outputs, Atlas capability references, authority registry, and active constraints.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Outputs: working runtime artifact, documentation, tests, and completion report.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Dependencies: upstream WPs as listed in Deliverable 3.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Acceptance: 8 required criteria; no partial pass accepted.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Evidence: 8 evidence items stored in the registry.</w:t>
      </w:r>
    </w:p>
    <w:p>
      <w:pPr>
        <w:pStyle w:val="Heading2"/>
      </w:pPr>
      <w:r>
        <w:rPr>
          <w:rFonts w:ascii="Calibri" w:hAnsi="Calibri"/>
          <w:b w:val="0"/>
          <w:color w:val="141414"/>
          <w:sz w:val="22"/>
        </w:rPr>
        <w:t>WP-07: Frontend Testing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Objective: deliver the frontend testing scope for EP-03.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Scope: implementation, tests, documentation, review, and evidence capture.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Inputs: upstream EP outputs, Atlas capability references, authority registry, and active constraints.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Outputs: working runtime artifact, documentation, tests, and completion report.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Dependencies: upstream WPs as listed in Deliverable 3.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Acceptance: 8 required criteria; no partial pass accepted.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Evidence: 8 evidence items stored in the registry.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3: Dependency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Work Package</w:t>
            </w:r>
          </w:p>
        </w:tc>
        <w:tc>
          <w:tcPr>
            <w:tcW w:type="dxa" w:w="27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Upstream Dependency</w:t>
            </w:r>
          </w:p>
        </w:tc>
        <w:tc>
          <w:tcPr>
            <w:tcW w:type="dxa" w:w="49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Rule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None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Sequential unless parallel path authorizes overlap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Sequential unless parallel path authorizes overlap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Sequential unless parallel path authorizes overlap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Sequential unless parallel path authorizes overlap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Sequential unless parallel path authorizes overlap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Sequential unless parallel path authorizes overlap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WP-07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Sequential unless parallel path authorizes overlap</w:t>
            </w:r>
          </w:p>
        </w:tc>
      </w:tr>
    </w:tbl>
    <w:p/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Upstream EP readiness gate must be complete before issuance.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Final WP produces transition package for EP-04.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All dependency bypasses require CCR-Type-C approval.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4: Atlas Traceability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Trace Layer</w:t>
            </w:r>
          </w:p>
        </w:tc>
        <w:tc>
          <w:tcPr>
            <w:tcW w:type="dxa" w:w="63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Coverage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Capabilities</w:t>
            </w:r>
          </w:p>
        </w:tc>
        <w:tc>
          <w:tcPr>
            <w:tcW w:type="dxa" w:w="6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20 mapped to WPs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Authorities</w:t>
            </w:r>
          </w:p>
        </w:tc>
        <w:tc>
          <w:tcPr>
            <w:tcW w:type="dxa" w:w="6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18 mapped to WPs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Civilizational Objectives</w:t>
            </w:r>
          </w:p>
        </w:tc>
        <w:tc>
          <w:tcPr>
            <w:tcW w:type="dxa" w:w="6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6/6 covered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Completeness</w:t>
            </w:r>
          </w:p>
        </w:tc>
        <w:tc>
          <w:tcPr>
            <w:tcW w:type="dxa" w:w="6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100%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5: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AC ID</w:t>
            </w:r>
          </w:p>
        </w:tc>
        <w:tc>
          <w:tcPr>
            <w:tcW w:type="dxa" w:w="9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WP</w:t>
            </w:r>
          </w:p>
        </w:tc>
        <w:tc>
          <w:tcPr>
            <w:tcW w:type="dxa" w:w="61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Criterion</w:t>
            </w:r>
          </w:p>
        </w:tc>
        <w:tc>
          <w:tcPr>
            <w:tcW w:type="dxa" w:w="12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Priority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AC-01-01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Frontend Application Shell acceptance condition 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AC-01-02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Frontend Application Shell acceptance condition 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AC-01-03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Frontend Application Shell acceptance condition 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AC-01-04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Frontend Application Shell acceptance condition 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AC-01-05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Frontend Application Shell acceptance condition 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AC-01-06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Frontend Application Shell acceptance condition 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AC-01-07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Frontend Application Shell acceptance condition 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AC-01-08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Frontend Application Shell acceptance condition 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AC-02-01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UI Component Library acceptance condition 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AC-02-02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UI Component Library acceptance condition 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AC-02-03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UI Component Library acceptance condition 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AC-02-04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UI Component Library acceptance condition 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AC-02-05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UI Component Library acceptance condition 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AC-02-06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UI Component Library acceptance condition 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AC-02-07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UI Component Library acceptance condition 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AC-02-08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UI Component Library acceptance condition 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AC-03-01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User Dashboard acceptance condition 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AC-03-02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User Dashboard acceptance condition 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AC-03-03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User Dashboard acceptance condition 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AC-03-04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User Dashboard acceptance condition 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AC-03-05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User Dashboard acceptance condition 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AC-03-06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User Dashboard acceptance condition 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AC-03-07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User Dashboard acceptance condition 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AC-03-08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User Dashboard acceptance condition 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AC-04-01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Management Interface acceptance condition 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AC-04-02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Management Interface acceptance condition 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AC-04-03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Management Interface acceptance condition 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AC-04-04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Management Interface acceptance condition 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AC-04-05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Management Interface acceptance condition 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AC-04-06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Management Interface acceptance condition 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AC-04-07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Management Interface acceptance condition 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AC-04-08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Management Interface acceptance condition 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AC-05-01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Mobile Responsiveness acceptance condition 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AC-05-02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Mobile Responsiveness acceptance condition 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AC-05-03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Mobile Responsiveness acceptance condition 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AC-05-04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Mobile Responsiveness acceptance condition 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AC-05-05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Mobile Responsiveness acceptance condition 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AC-05-06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Mobile Responsiveness acceptance condition 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AC-05-07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Mobile Responsiveness acceptance condition 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AC-05-08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Mobile Responsiveness acceptance condition 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AC-06-01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Accessibility Compliance acceptance condition 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AC-06-02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Accessibility Compliance acceptance condition 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AC-06-03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Accessibility Compliance acceptance condition 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AC-06-04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Accessibility Compliance acceptance condition 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AC-06-05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Accessibility Compliance acceptance condition 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AC-06-06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Accessibility Compliance acceptance condition 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AC-06-07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Accessibility Compliance acceptance condition 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AC-06-08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Accessibility Compliance acceptance condition 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AC-07-01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WP-07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Frontend Testing acceptance condition 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AC-07-02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WP-07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Frontend Testing acceptance condition 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AC-07-03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WP-07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Frontend Testing acceptance condition 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AC-07-04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WP-07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Frontend Testing acceptance condition 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AC-07-05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WP-07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Frontend Testing acceptance condition 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AC-07-06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WP-07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Frontend Testing acceptance condition 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AC-07-07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WP-07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Frontend Testing acceptance condition 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AC-07-08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WP-07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Frontend Testing acceptance condition 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</w:tbl>
    <w:p/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Gate A: Technical completeness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Gate B: Functional completeness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Gate C: Operational completeness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Gate D: Security/compliance completeness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Gate E: EP-04 readiness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6: Evidence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EV ID</w:t>
            </w:r>
          </w:p>
        </w:tc>
        <w:tc>
          <w:tcPr>
            <w:tcW w:type="dxa" w:w="9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WP</w:t>
            </w:r>
          </w:p>
        </w:tc>
        <w:tc>
          <w:tcPr>
            <w:tcW w:type="dxa" w:w="14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Type</w:t>
            </w:r>
          </w:p>
        </w:tc>
        <w:tc>
          <w:tcPr>
            <w:tcW w:type="dxa" w:w="59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Requirement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EV-01-01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CODE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Frontend Application Shell item 1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EV-01-02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TEST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Frontend Application Shell item 2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EV-01-03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COVERAGE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Frontend Application Shell item 3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EV-01-04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Frontend Application Shell item 4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EV-01-05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Frontend Application Shell item 5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EV-01-06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REVIEW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Frontend Application Shell item 6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EV-01-07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SCREEN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Frontend Application Shell item 7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EV-01-08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ARCH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Frontend Application Shell item 8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EV-02-01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CODE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UI Component Library item 1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EV-02-02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TEST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UI Component Library item 2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EV-02-03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COVERAGE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UI Component Library item 3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EV-02-04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UI Component Library item 4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EV-02-05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UI Component Library item 5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EV-02-06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REVIEW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UI Component Library item 6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EV-02-07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SCREEN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UI Component Library item 7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EV-02-08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ARCH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UI Component Library item 8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EV-03-01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CODE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User Dashboard item 1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EV-03-02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TEST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User Dashboard item 2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EV-03-03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COVERAGE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User Dashboard item 3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EV-03-04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User Dashboard item 4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EV-03-05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User Dashboard item 5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EV-03-06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REVIEW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User Dashboard item 6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EV-03-07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SCREEN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User Dashboard item 7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EV-03-08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ARCH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User Dashboard item 8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EV-04-01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CODE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Management Interface item 1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EV-04-02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TEST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Management Interface item 2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EV-04-03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COVERAGE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Management Interface item 3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EV-04-04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Management Interface item 4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EV-04-05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Management Interface item 5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EV-04-06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REVIEW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Management Interface item 6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EV-04-07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SCREEN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Management Interface item 7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EV-04-08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ARCH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Management Interface item 8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EV-05-01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CODE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Mobile Responsiveness item 1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EV-05-02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TEST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Mobile Responsiveness item 2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EV-05-03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COVERAGE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Mobile Responsiveness item 3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EV-05-04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Mobile Responsiveness item 4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EV-05-05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Mobile Responsiveness item 5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EV-05-06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REVIEW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Mobile Responsiveness item 6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EV-05-07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SCREEN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Mobile Responsiveness item 7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EV-05-08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ARCH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Mobile Responsiveness item 8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EV-06-01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CODE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Accessibility Compliance item 1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EV-06-02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TEST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Accessibility Compliance item 2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EV-06-03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COVERAGE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Accessibility Compliance item 3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EV-06-04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Accessibility Compliance item 4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EV-06-05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Accessibility Compliance item 5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EV-06-06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REVIEW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Accessibility Compliance item 6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EV-06-07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SCREEN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Accessibility Compliance item 7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EV-06-08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ARCH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Accessibility Compliance item 8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EV-07-01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WP-07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CODE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Frontend Testing item 1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EV-07-02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WP-07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TEST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Frontend Testing item 2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EV-07-03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WP-07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COVERAGE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Frontend Testing item 3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EV-07-04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WP-07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Frontend Testing item 4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EV-07-05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WP-07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Frontend Testing item 5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EV-07-06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WP-07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REVIEW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Frontend Testing item 6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EV-07-07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WP-07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SCREEN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Frontend Testing item 7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EV-07-08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WP-07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ARCH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Frontend Testing item 8</w:t>
            </w:r>
          </w:p>
        </w:tc>
      </w:tr>
    </w:tbl>
    <w:p/>
    <w:p>
      <w:pPr>
        <w:pStyle w:val="Heading2"/>
      </w:pPr>
      <w:r>
        <w:rPr>
          <w:rFonts w:ascii="Calibri" w:hAnsi="Calibri"/>
          <w:b w:val="0"/>
          <w:color w:val="141414"/>
          <w:sz w:val="22"/>
        </w:rPr>
        <w:t>Evidence registry root: EP-03_EVIDENCE_REGISTRY/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01_code/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02_tests/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03_coverage/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04_security/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05_docs/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06_reviews/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07_screens/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08_architecture/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master_index.md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7: Critical Path Analysis</w:t>
      </w:r>
    </w:p>
    <w:p>
      <w:r>
        <w:rPr>
          <w:rFonts w:ascii="Calibri" w:hAnsi="Calibri"/>
          <w:b w:val="0"/>
          <w:color w:val="141414"/>
          <w:sz w:val="22"/>
        </w:rPr>
        <w:t>Critical path: WP-01 -&gt; WP-02 -&gt; WP-03 -&gt; WP-04. Any delay on this chain delays completion and downstream readiness.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Path Item</w:t>
            </w:r>
          </w:p>
        </w:tc>
        <w:tc>
          <w:tcPr>
            <w:tcW w:type="dxa" w:w="71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Impact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7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Critical path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7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Critical path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7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Critical path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7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Critical path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7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Float branch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7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Float branch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WP-07</w:t>
            </w:r>
          </w:p>
        </w:tc>
        <w:tc>
          <w:tcPr>
            <w:tcW w:type="dxa" w:w="7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Float branch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8: Parallelization Opportunities - 4 Execution 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Path</w:t>
            </w:r>
          </w:p>
        </w:tc>
        <w:tc>
          <w:tcPr>
            <w:tcW w:type="dxa" w:w="22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Mode</w:t>
            </w:r>
          </w:p>
        </w:tc>
        <w:tc>
          <w:tcPr>
            <w:tcW w:type="dxa" w:w="16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Duration</w:t>
            </w:r>
          </w:p>
        </w:tc>
        <w:tc>
          <w:tcPr>
            <w:tcW w:type="dxa" w:w="15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Risk</w:t>
            </w:r>
          </w:p>
        </w:tc>
        <w:tc>
          <w:tcPr>
            <w:tcW w:type="dxa" w:w="28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Best For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Path 1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Sequential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Baseline +30%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Low</w:t>
            </w:r>
          </w:p>
        </w:tc>
        <w:tc>
          <w:tcPr>
            <w:tcW w:type="dxa" w:w="28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Maximum control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Path 2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Parallel default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Baseline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Medium</w:t>
            </w:r>
          </w:p>
        </w:tc>
        <w:tc>
          <w:tcPr>
            <w:tcW w:type="dxa" w:w="28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Recommended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Path 3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Fast-track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Baseline -15%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Medium-high</w:t>
            </w:r>
          </w:p>
        </w:tc>
        <w:tc>
          <w:tcPr>
            <w:tcW w:type="dxa" w:w="28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Schedule pressure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Path 4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Maximum throughput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Baseline -25%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High</w:t>
            </w:r>
          </w:p>
        </w:tc>
        <w:tc>
          <w:tcPr>
            <w:tcW w:type="dxa" w:w="28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Founder-approved compression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9: Runtime Realization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Runtime</w:t>
            </w:r>
          </w:p>
        </w:tc>
        <w:tc>
          <w:tcPr>
            <w:tcW w:type="dxa" w:w="61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Description</w:t>
            </w:r>
          </w:p>
        </w:tc>
        <w:tc>
          <w:tcPr>
            <w:tcW w:type="dxa" w:w="20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Responsible WP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RT-001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1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RT-002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2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RT-003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3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RT-004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4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RT-005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5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RT-006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6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RT-007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7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WP-07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RT-008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8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RT-009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9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RT-010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10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RT-011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11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RT-012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12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RT-013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13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RT-014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14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WP-07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RT-015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15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RT-016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16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RT-017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17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RT-018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18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RT-019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19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</w:tr>
    </w:tbl>
    <w:p/>
    <w:p>
      <w:r>
        <w:rPr>
          <w:rFonts w:ascii="Calibri" w:hAnsi="Calibri"/>
          <w:b w:val="0"/>
          <w:color w:val="141414"/>
          <w:sz w:val="22"/>
        </w:rPr>
        <w:t>Runtime realization completeness: 100%. Every scoped runtime has exactly one responsible WP.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10: EP-04 Transition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Transition Deliverable</w:t>
            </w:r>
          </w:p>
        </w:tc>
        <w:tc>
          <w:tcPr>
            <w:tcW w:type="dxa" w:w="52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Description</w:t>
            </w:r>
          </w:p>
        </w:tc>
        <w:tc>
          <w:tcPr>
            <w:tcW w:type="dxa" w:w="19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Gate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TD-01</w:t>
            </w:r>
          </w:p>
        </w:tc>
        <w:tc>
          <w:tcPr>
            <w:tcW w:type="dxa" w:w="5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EP-04 handoff artifact 1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G-01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TD-02</w:t>
            </w:r>
          </w:p>
        </w:tc>
        <w:tc>
          <w:tcPr>
            <w:tcW w:type="dxa" w:w="5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EP-04 handoff artifact 2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G-02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TD-03</w:t>
            </w:r>
          </w:p>
        </w:tc>
        <w:tc>
          <w:tcPr>
            <w:tcW w:type="dxa" w:w="5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EP-04 handoff artifact 3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G-03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TD-04</w:t>
            </w:r>
          </w:p>
        </w:tc>
        <w:tc>
          <w:tcPr>
            <w:tcW w:type="dxa" w:w="5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EP-04 handoff artifact 4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G-04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TD-05</w:t>
            </w:r>
          </w:p>
        </w:tc>
        <w:tc>
          <w:tcPr>
            <w:tcW w:type="dxa" w:w="5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EP-04 handoff artifact 5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G-05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TD-06</w:t>
            </w:r>
          </w:p>
        </w:tc>
        <w:tc>
          <w:tcPr>
            <w:tcW w:type="dxa" w:w="5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EP-04 handoff artifact 6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G-06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TD-07</w:t>
            </w:r>
          </w:p>
        </w:tc>
        <w:tc>
          <w:tcPr>
            <w:tcW w:type="dxa" w:w="5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EP-04 handoff artifact 7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G-07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TD-08</w:t>
            </w:r>
          </w:p>
        </w:tc>
        <w:tc>
          <w:tcPr>
            <w:tcW w:type="dxa" w:w="5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EP-04 handoff artifact 8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G-08</w:t>
            </w:r>
          </w:p>
        </w:tc>
      </w:tr>
    </w:tbl>
    <w:p/>
    <w:p>
      <w:pPr>
        <w:pStyle w:val="ListNumber"/>
      </w:pPr>
      <w:r>
        <w:rPr>
          <w:rFonts w:ascii="Calibri" w:hAnsi="Calibri"/>
          <w:b w:val="0"/>
          <w:color w:val="141414"/>
          <w:sz w:val="22"/>
        </w:rPr>
        <w:t>Final WP completion verified</w:t>
      </w:r>
    </w:p>
    <w:p>
      <w:pPr>
        <w:pStyle w:val="ListNumber"/>
      </w:pPr>
      <w:r>
        <w:rPr>
          <w:rFonts w:ascii="Calibri" w:hAnsi="Calibri"/>
          <w:b w:val="0"/>
          <w:color w:val="141414"/>
          <w:sz w:val="22"/>
        </w:rPr>
        <w:t>Evidence registry sealed</w:t>
      </w:r>
    </w:p>
    <w:p>
      <w:pPr>
        <w:pStyle w:val="ListNumber"/>
      </w:pPr>
      <w:r>
        <w:rPr>
          <w:rFonts w:ascii="Calibri" w:hAnsi="Calibri"/>
          <w:b w:val="0"/>
          <w:color w:val="141414"/>
          <w:sz w:val="22"/>
        </w:rPr>
        <w:t>Kimi verdict issued</w:t>
      </w:r>
    </w:p>
    <w:p>
      <w:pPr>
        <w:pStyle w:val="ListNumber"/>
      </w:pPr>
      <w:r>
        <w:rPr>
          <w:rFonts w:ascii="Calibri" w:hAnsi="Calibri"/>
          <w:b w:val="0"/>
          <w:color w:val="141414"/>
          <w:sz w:val="22"/>
        </w:rPr>
        <w:t>Founder acknowledgement recorded</w:t>
      </w:r>
    </w:p>
    <w:p>
      <w:pPr>
        <w:pStyle w:val="ListNumber"/>
      </w:pPr>
      <w:r>
        <w:rPr>
          <w:rFonts w:ascii="Calibri" w:hAnsi="Calibri"/>
          <w:b w:val="0"/>
          <w:color w:val="141414"/>
          <w:sz w:val="22"/>
        </w:rPr>
        <w:t>EP-04 activation package derived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Appendix A: Document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Version</w:t>
            </w:r>
          </w:p>
        </w:tc>
        <w:tc>
          <w:tcPr>
            <w:tcW w:type="dxa" w:w="18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Date</w:t>
            </w:r>
          </w:p>
        </w:tc>
        <w:tc>
          <w:tcPr>
            <w:tcW w:type="dxa" w:w="61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Change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1.0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2026-06-20</w:t>
            </w:r>
          </w:p>
        </w:tc>
        <w:tc>
          <w:tcPr>
            <w:tcW w:type="dxa" w:w="61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Initial complete pre-issuance package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Appendix B: Reference Documents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Atlas V5.0 Constitutional Baseline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Canonical Authority Registry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EP-01 Handover Package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EP-02 Pre-Issuance Package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Gate 6 Build Kit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Gate 7 Preparation Package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Appendix C: Abbreviations &amp;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Term</w:t>
            </w:r>
          </w:p>
        </w:tc>
        <w:tc>
          <w:tcPr>
            <w:tcW w:type="dxa" w:w="71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Meaning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</w:t>
            </w:r>
          </w:p>
        </w:tc>
        <w:tc>
          <w:tcPr>
            <w:tcW w:type="dxa" w:w="71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Acceptance Criterion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</w:t>
            </w:r>
          </w:p>
        </w:tc>
        <w:tc>
          <w:tcPr>
            <w:tcW w:type="dxa" w:w="7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Item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</w:t>
            </w:r>
          </w:p>
        </w:tc>
        <w:tc>
          <w:tcPr>
            <w:tcW w:type="dxa" w:w="7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Execution Program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CCR</w:t>
            </w:r>
          </w:p>
        </w:tc>
        <w:tc>
          <w:tcPr>
            <w:tcW w:type="dxa" w:w="71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Constitutional Change Request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</w:t>
            </w:r>
          </w:p>
        </w:tc>
        <w:tc>
          <w:tcPr>
            <w:tcW w:type="dxa" w:w="7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Work Package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Appendix D: Issuance Activation Checklist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☐ Upstream readiness gate confirmed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☐ Founder approval received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☐ Kimi issuance verdict recorded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☐ Evidence registry initialized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☐ Husam start order prepared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☐ Handover package derived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