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84C"/>
          <w:sz w:val="48"/>
        </w:rPr>
        <w:t>ONX SYSTEMS</w:t>
      </w:r>
    </w:p>
    <w:p>
      <w:pPr>
        <w:jc w:val="center"/>
      </w:pPr>
      <w:r>
        <w:rPr>
          <w:b/>
          <w:color w:val="FFFFFF"/>
          <w:sz w:val="40"/>
        </w:rPr>
        <w:t>Atlas V5.0 — Execution Handover Package</w:t>
      </w:r>
    </w:p>
    <w:p>
      <w:pPr>
        <w:jc w:val="center"/>
      </w:pPr>
      <w:r>
        <w:rPr>
          <w:b/>
          <w:color w:val="C9A84C"/>
          <w:sz w:val="28"/>
        </w:rPr>
        <w:t>EP-01: Core Platform Infrastructure</w:t>
      </w:r>
    </w:p>
    <w:p>
      <w:pPr>
        <w:jc w:val="center"/>
      </w:pPr>
      <w:r>
        <w:rPr>
          <w:color w:val="999999"/>
          <w:sz w:val="20"/>
        </w:rPr>
        <w:t>Document ID: ONX-EHP-2026-001</w:t>
      </w:r>
    </w:p>
    <w:p>
      <w:pPr>
        <w:jc w:val="center"/>
      </w:pPr>
      <w:r>
        <w:rPr>
          <w:color w:val="999999"/>
          <w:sz w:val="20"/>
        </w:rPr>
        <w:t>Version: 1.0 | Classification: AUTHORIZED EXECUTION</w:t>
      </w:r>
    </w:p>
    <w:p>
      <w:pPr>
        <w:jc w:val="center"/>
      </w:pPr>
      <w:r>
        <w:rPr>
          <w:color w:val="999999"/>
          <w:sz w:val="20"/>
        </w:rPr>
        <w:t>Issued: 2026-06-20</w:t>
      </w:r>
    </w:p>
    <w:p>
      <w:r>
        <w:br w:type="page"/>
      </w:r>
    </w:p>
    <w:p>
      <w:pPr>
        <w:pStyle w:val="Heading1"/>
      </w:pPr>
      <w:r>
        <w:rPr>
          <w:b/>
          <w:color w:val="C9A84C"/>
          <w:sz w:val="36"/>
        </w:rPr>
        <w:t>SECTION 1: EXECUTIVE AUTHORIZATION</w:t>
      </w:r>
    </w:p>
    <w:p>
      <w:r>
        <w:rPr>
          <w:color w:val="CCCCCC"/>
          <w:sz w:val="20"/>
        </w:rPr>
        <w:t>This document constitutes the sole authoritative execution directive for EP-01: Core Platform Infrastructure under the Atlas V5.0 Realization Program (ATRP-2026-001). It is issued under the constitutional authority of the ONX Founder and represents the binding operational reference for the Execution Owner (Husam).</w:t>
      </w:r>
    </w:p>
    <w:p>
      <w:pPr>
        <w:spacing w:before="240"/>
      </w:pPr>
      <w:r>
        <w:rPr>
          <w:b/>
          <w:color w:val="C9A84C"/>
          <w:sz w:val="22"/>
        </w:rPr>
        <w:t>1.1 Constitutional Foundation</w:t>
      </w:r>
    </w:p>
    <w:p>
      <w:pPr>
        <w:ind w:left="360"/>
      </w:pPr>
      <w:r>
        <w:rPr>
          <w:b/>
          <w:color w:val="C9A84C"/>
          <w:sz w:val="20"/>
        </w:rPr>
        <w:t xml:space="preserve">Founder Authority: </w:t>
      </w:r>
      <w:r>
        <w:rPr>
          <w:color w:val="CCCCCC"/>
          <w:sz w:val="20"/>
        </w:rPr>
        <w:t>Mohammed Shaheen — ONX Founder &amp; Constitutional Authority</w:t>
      </w:r>
    </w:p>
    <w:p>
      <w:pPr>
        <w:ind w:left="360"/>
      </w:pPr>
      <w:r>
        <w:rPr>
          <w:b/>
          <w:color w:val="C9A84C"/>
          <w:sz w:val="20"/>
        </w:rPr>
        <w:t xml:space="preserve">Issuance Document: </w:t>
      </w:r>
      <w:r>
        <w:rPr>
          <w:color w:val="CCCCCC"/>
          <w:sz w:val="20"/>
        </w:rPr>
        <w:t>ATRP-2026-001 (Atlas V5.0 Realization Program)</w:t>
      </w:r>
    </w:p>
    <w:p>
      <w:pPr>
        <w:ind w:left="360"/>
      </w:pPr>
      <w:r>
        <w:rPr>
          <w:b/>
          <w:color w:val="C9A84C"/>
          <w:sz w:val="20"/>
        </w:rPr>
        <w:t xml:space="preserve">Baseline Artifact: </w:t>
      </w:r>
      <w:r>
        <w:rPr>
          <w:color w:val="CCCCCC"/>
          <w:sz w:val="20"/>
        </w:rPr>
        <w:t>ONX Atlas V5.0 — Constitutional Baseline (Frozen 2026-06-20)</w:t>
      </w:r>
    </w:p>
    <w:p>
      <w:pPr>
        <w:ind w:left="360"/>
      </w:pPr>
      <w:r>
        <w:rPr>
          <w:b/>
          <w:color w:val="C9A84C"/>
          <w:sz w:val="20"/>
        </w:rPr>
        <w:t xml:space="preserve">Constitutional Hierarchy Level: </w:t>
      </w:r>
      <w:r>
        <w:rPr>
          <w:color w:val="CCCCCC"/>
          <w:sz w:val="20"/>
        </w:rPr>
        <w:t>Level 5 — Authorized Execution Program</w:t>
      </w:r>
    </w:p>
    <w:p>
      <w:pPr>
        <w:ind w:left="360"/>
      </w:pPr>
      <w:r>
        <w:rPr>
          <w:b/>
          <w:color w:val="C9A84C"/>
          <w:sz w:val="20"/>
        </w:rPr>
        <w:t xml:space="preserve">Governing Objectives: </w:t>
      </w:r>
      <w:r>
        <w:rPr>
          <w:color w:val="CCCCCC"/>
          <w:sz w:val="20"/>
        </w:rPr>
        <w:t>CO-001 through CO-006 (All 6 Civilizational Objectives)</w:t>
      </w:r>
    </w:p>
    <w:p>
      <w:pPr>
        <w:spacing w:before="240"/>
      </w:pPr>
      <w:r>
        <w:rPr>
          <w:b/>
          <w:color w:val="C9A84C"/>
          <w:sz w:val="22"/>
        </w:rPr>
        <w:t>1.2 Authorization Status Flags</w:t>
      </w:r>
    </w:p>
    <w:p>
      <w:pPr>
        <w:ind w:left="360"/>
      </w:pPr>
      <w:r>
        <w:rPr>
          <w:b/>
          <w:color w:val="C9A84C"/>
          <w:sz w:val="20"/>
        </w:rPr>
        <w:t xml:space="preserve">Atlas V5.0 Baseline: </w:t>
      </w:r>
      <w:r>
        <w:rPr>
          <w:b/>
          <w:color w:val="00AA00"/>
          <w:sz w:val="20"/>
        </w:rPr>
        <w:t>[FROZEN &amp; LOCKED]</w:t>
      </w:r>
    </w:p>
    <w:p>
      <w:pPr>
        <w:ind w:left="360"/>
      </w:pPr>
      <w:r>
        <w:rPr>
          <w:b/>
          <w:color w:val="C9A84C"/>
          <w:sz w:val="20"/>
        </w:rPr>
        <w:t xml:space="preserve">Verdict D Certification: </w:t>
      </w:r>
      <w:r>
        <w:rPr>
          <w:b/>
          <w:color w:val="00AA00"/>
          <w:sz w:val="20"/>
        </w:rPr>
        <w:t>[FULLY CERTIFIED (99.5%)]</w:t>
      </w:r>
    </w:p>
    <w:p>
      <w:pPr>
        <w:ind w:left="360"/>
      </w:pPr>
      <w:r>
        <w:rPr>
          <w:b/>
          <w:color w:val="C9A84C"/>
          <w:sz w:val="20"/>
        </w:rPr>
        <w:t xml:space="preserve">Independent Verification: </w:t>
      </w:r>
      <w:r>
        <w:rPr>
          <w:b/>
          <w:color w:val="00AA00"/>
          <w:sz w:val="20"/>
        </w:rPr>
        <w:t>[VERIFIED — ALL CHECKS PASS]</w:t>
      </w:r>
    </w:p>
    <w:p>
      <w:pPr>
        <w:ind w:left="360"/>
      </w:pPr>
      <w:r>
        <w:rPr>
          <w:b/>
          <w:color w:val="C9A84C"/>
          <w:sz w:val="20"/>
        </w:rPr>
        <w:t xml:space="preserve">Baseline Freeze Status: </w:t>
      </w:r>
      <w:r>
        <w:rPr>
          <w:b/>
          <w:color w:val="00AA00"/>
          <w:sz w:val="20"/>
        </w:rPr>
        <w:t>[ACTIVE — No modifications permitted]</w:t>
      </w:r>
    </w:p>
    <w:p>
      <w:pPr>
        <w:ind w:left="360"/>
      </w:pPr>
      <w:r>
        <w:rPr>
          <w:b/>
          <w:color w:val="C9A84C"/>
          <w:sz w:val="20"/>
        </w:rPr>
        <w:t xml:space="preserve">ATRP-2026-001 Status: </w:t>
      </w:r>
      <w:r>
        <w:rPr>
          <w:b/>
          <w:color w:val="00AA00"/>
          <w:sz w:val="20"/>
        </w:rPr>
        <w:t>[ACTIVE — Realization Era engaged]</w:t>
      </w:r>
    </w:p>
    <w:p>
      <w:pPr>
        <w:ind w:left="360"/>
      </w:pPr>
      <w:r>
        <w:rPr>
          <w:b/>
          <w:color w:val="C9A84C"/>
          <w:sz w:val="20"/>
        </w:rPr>
        <w:t xml:space="preserve">EP-01 Authorization: </w:t>
      </w:r>
      <w:r>
        <w:rPr>
          <w:b/>
          <w:color w:val="00AA00"/>
          <w:sz w:val="20"/>
        </w:rPr>
        <w:t>[ISSUED — 10 Work Packages authorized]</w:t>
      </w:r>
    </w:p>
    <w:p>
      <w:pPr>
        <w:spacing w:before="240"/>
      </w:pPr>
      <w:r>
        <w:rPr>
          <w:b/>
          <w:color w:val="C9A84C"/>
          <w:sz w:val="22"/>
        </w:rPr>
        <w:t>1.3 Execution Chain of Authority</w:t>
      </w:r>
    </w:p>
    <w:p>
      <w:pPr>
        <w:ind w:left="360"/>
      </w:pPr>
      <w:r>
        <w:rPr>
          <w:color w:val="CCCCCC"/>
          <w:sz w:val="20"/>
        </w:rPr>
        <w:t>Founder (Mohammed Shaheen) → Atlas V5.0 (Constitutional Baseline) → Kimi (Atlas Custodian &amp; System Architect) → Husam (EP-01 Execution Owner)</w:t>
        <w:br/>
        <w:br/>
        <w:t>This chain is immutable for the duration of EP-01 execution. No authority bypass, delegation modification, or chain interruption is permitted without Founder CCR approval.</w:t>
      </w:r>
    </w:p>
    <w:p>
      <w:pPr>
        <w:spacing w:before="240"/>
      </w:pPr>
      <w:r>
        <w:rPr>
          <w:b/>
          <w:color w:val="C9A84C"/>
          <w:sz w:val="22"/>
        </w:rPr>
        <w:t>1.4 Document Scope &amp; Binding Force</w:t>
      </w:r>
    </w:p>
    <w:p>
      <w:pPr>
        <w:ind w:left="360"/>
      </w:pPr>
      <w:r>
        <w:rPr>
          <w:i/>
          <w:color w:val="CCCCCC"/>
          <w:sz w:val="20"/>
        </w:rPr>
        <w:t>This Handover Package is the SINGLE consolidated execution reference for Husam. It supersedes all prior informal instructions, conversational directives, or unwritten expectations. Every Work Package, every acceptance criterion, every evidence requirement documented herein is binding. Deviation from this package requires a Constitutional Change Request (CCR) per Section 2.</w:t>
      </w:r>
    </w:p>
    <w:p>
      <w:pPr>
        <w:jc w:val="center"/>
      </w:pPr>
      <w:r>
        <w:rPr>
          <w:color w:val="C9A84C"/>
          <w:sz w:val="16"/>
        </w:rPr>
        <w:t>════════════════════════════════════════════════════════════</w:t>
      </w:r>
    </w:p>
    <w:p>
      <w:pPr>
        <w:pStyle w:val="Heading1"/>
      </w:pPr>
      <w:r>
        <w:rPr>
          <w:b/>
          <w:color w:val="C9A84C"/>
          <w:sz w:val="36"/>
        </w:rPr>
        <w:t>SECTION 2: AUTHORITY MODEL, CCR PROTOCOL &amp; PROHIBITED AUTHORITY</w:t>
      </w:r>
    </w:p>
    <w:p>
      <w:r>
        <w:rPr>
          <w:color w:val="CCCCCC"/>
          <w:sz w:val="20"/>
        </w:rPr>
        <w:t>This section defines the complete authority architecture governing EP-01 execution, the Constitutional Change Request (CCR) protocol for Atlas modifications, and the absolute prohibitions that protect constitutional integrity.</w:t>
      </w:r>
    </w:p>
    <w:p>
      <w:pPr>
        <w:spacing w:before="240"/>
      </w:pPr>
      <w:r>
        <w:rPr>
          <w:b/>
          <w:color w:val="C9A84C"/>
          <w:sz w:val="22"/>
        </w:rPr>
        <w:t>2.1 Four-Tier Authority Model</w:t>
      </w:r>
    </w:p>
    <w:p>
      <w:pPr>
        <w:spacing w:before="160"/>
        <w:ind w:left="360"/>
      </w:pPr>
      <w:r>
        <w:rPr>
          <w:b/>
          <w:color w:val="C9A84C"/>
          <w:sz w:val="20"/>
        </w:rPr>
        <w:t>TIER 1 — Founder</w:t>
      </w:r>
      <w:r>
        <w:rPr>
          <w:color w:val="CCCCCC"/>
          <w:sz w:val="20"/>
        </w:rPr>
        <w:t xml:space="preserve"> | Mohammed Shaheen</w:t>
      </w:r>
    </w:p>
    <w:p>
      <w:pPr>
        <w:ind w:left="720"/>
      </w:pPr>
      <w:r>
        <w:rPr>
          <w:color w:val="CCCCCC"/>
          <w:sz w:val="20"/>
        </w:rPr>
        <w:t>Absolute constitutional authority. Sole power to amend Atlas, modify execution scope, approve/reject CCRs, and issue new Execution Programs.</w:t>
      </w:r>
    </w:p>
    <w:p>
      <w:pPr>
        <w:spacing w:before="160"/>
        <w:ind w:left="360"/>
      </w:pPr>
      <w:r>
        <w:rPr>
          <w:b/>
          <w:color w:val="C9A84C"/>
          <w:sz w:val="20"/>
        </w:rPr>
        <w:t>TIER 2 — Atlas V5.0</w:t>
      </w:r>
      <w:r>
        <w:rPr>
          <w:color w:val="CCCCCC"/>
          <w:sz w:val="20"/>
        </w:rPr>
        <w:t xml:space="preserve"> | Constitutional Baseline Artifact</w:t>
      </w:r>
    </w:p>
    <w:p>
      <w:pPr>
        <w:ind w:left="720"/>
      </w:pPr>
      <w:r>
        <w:rPr>
          <w:color w:val="CCCCCC"/>
          <w:sz w:val="20"/>
        </w:rPr>
        <w:t>Frozen constitutional reference. Contains all 56 Capabilities, 89 Authorities, 20 Responsibility Chains, and all populated registries. Immutable without CCR.</w:t>
      </w:r>
    </w:p>
    <w:p>
      <w:pPr>
        <w:spacing w:before="160"/>
        <w:ind w:left="360"/>
      </w:pPr>
      <w:r>
        <w:rPr>
          <w:b/>
          <w:color w:val="C9A84C"/>
          <w:sz w:val="20"/>
        </w:rPr>
        <w:t>TIER 3 — Kimi</w:t>
      </w:r>
      <w:r>
        <w:rPr>
          <w:color w:val="CCCCCC"/>
          <w:sz w:val="20"/>
        </w:rPr>
        <w:t xml:space="preserve"> | Atlas Custodian &amp; System Architect</w:t>
      </w:r>
    </w:p>
    <w:p>
      <w:pPr>
        <w:ind w:left="720"/>
      </w:pPr>
      <w:r>
        <w:rPr>
          <w:color w:val="CCCCCC"/>
          <w:sz w:val="20"/>
        </w:rPr>
        <w:t>Maintains Atlas integrity, produces execution packages, validates evidence, manages CCR workflow, and ensures constitutional compliance across all execution.</w:t>
      </w:r>
    </w:p>
    <w:p>
      <w:pPr>
        <w:spacing w:before="160"/>
        <w:ind w:left="360"/>
      </w:pPr>
      <w:r>
        <w:rPr>
          <w:b/>
          <w:color w:val="C9A84C"/>
          <w:sz w:val="20"/>
        </w:rPr>
        <w:t>TIER 4 — Husam</w:t>
      </w:r>
      <w:r>
        <w:rPr>
          <w:color w:val="CCCCCC"/>
          <w:sz w:val="20"/>
        </w:rPr>
        <w:t xml:space="preserve"> | EP-01 Execution Owner</w:t>
      </w:r>
    </w:p>
    <w:p>
      <w:pPr>
        <w:ind w:left="720"/>
      </w:pPr>
      <w:r>
        <w:rPr>
          <w:color w:val="CCCCCC"/>
          <w:sz w:val="20"/>
        </w:rPr>
        <w:t>Receives this Handover Package, executes all 10 WPs per specification, submits evidence, reports status, and delivers outcomes per acceptance criteria.</w:t>
      </w:r>
    </w:p>
    <w:p>
      <w:pPr>
        <w:spacing w:before="240"/>
      </w:pPr>
      <w:r>
        <w:rPr>
          <w:b/>
          <w:color w:val="C9A84C"/>
          <w:sz w:val="22"/>
        </w:rPr>
        <w:t>2.2 Constitutional Change Request (CCR) Protocol</w:t>
      </w:r>
    </w:p>
    <w:p>
      <w:pPr>
        <w:ind w:left="360"/>
      </w:pPr>
      <w:r>
        <w:rPr>
          <w:color w:val="CCCCCC"/>
          <w:sz w:val="20"/>
        </w:rPr>
        <w:t>The Atlas V5.0 baseline is FROZEN. Any modification — correction, addition, removal, or reinterpretation — requires a formal CCR. The following CCR types are recognized:</w:t>
      </w:r>
    </w:p>
    <w:p>
      <w:pPr>
        <w:spacing w:before="120"/>
        <w:ind w:left="360"/>
      </w:pPr>
      <w:r>
        <w:rPr>
          <w:b/>
          <w:color w:val="C9A84C"/>
          <w:sz w:val="20"/>
        </w:rPr>
        <w:t xml:space="preserve">CCR-TYPE-A: </w:t>
      </w:r>
      <w:r>
        <w:rPr>
          <w:color w:val="CCCCCC"/>
          <w:sz w:val="20"/>
        </w:rPr>
        <w:t>Atlas Defect Correction — Factual error, broken link, incorrect capability mapping, or registry inconsistency identified during execution.</w:t>
      </w:r>
    </w:p>
    <w:p>
      <w:pPr>
        <w:spacing w:before="120"/>
        <w:ind w:left="360"/>
      </w:pPr>
      <w:r>
        <w:rPr>
          <w:b/>
          <w:color w:val="C9A84C"/>
          <w:sz w:val="20"/>
        </w:rPr>
        <w:t xml:space="preserve">CCR-TYPE-B: </w:t>
      </w:r>
      <w:r>
        <w:rPr>
          <w:color w:val="CCCCCC"/>
          <w:sz w:val="20"/>
        </w:rPr>
        <w:t>Scope Extension Request — New requirement discovered during execution that maps to a Civilizational Objective gap. Requires Founder approval.</w:t>
      </w:r>
    </w:p>
    <w:p>
      <w:pPr>
        <w:spacing w:before="120"/>
        <w:ind w:left="360"/>
      </w:pPr>
      <w:r>
        <w:rPr>
          <w:b/>
          <w:color w:val="C9A84C"/>
          <w:sz w:val="20"/>
        </w:rPr>
        <w:t xml:space="preserve">CCR-TYPE-C: </w:t>
      </w:r>
      <w:r>
        <w:rPr>
          <w:color w:val="CCCCCC"/>
          <w:sz w:val="20"/>
        </w:rPr>
        <w:t>Execution Realignment — Proposed change to WP sequence, acceptance criteria, or evidence requirements based on technical findings.</w:t>
      </w:r>
    </w:p>
    <w:p>
      <w:pPr>
        <w:spacing w:before="120"/>
        <w:ind w:left="360"/>
      </w:pPr>
      <w:r>
        <w:rPr>
          <w:b/>
          <w:color w:val="C9A84C"/>
          <w:sz w:val="20"/>
        </w:rPr>
        <w:t xml:space="preserve">CCR-TYPE-D: </w:t>
      </w:r>
      <w:r>
        <w:rPr>
          <w:color w:val="CCCCCC"/>
          <w:sz w:val="20"/>
        </w:rPr>
        <w:t>Authority Modification — Request to add, remove, or modify an Authority DNA Card. Requires Founder-level approval.</w:t>
      </w:r>
    </w:p>
    <w:p>
      <w:pPr>
        <w:spacing w:before="240"/>
      </w:pPr>
      <w:r>
        <w:rPr>
          <w:b/>
          <w:color w:val="C9A84C"/>
          <w:sz w:val="22"/>
        </w:rPr>
        <w:t>2.3 CCR Submission Workflow</w:t>
      </w:r>
    </w:p>
    <w:p>
      <w:pPr>
        <w:spacing w:before="80"/>
        <w:ind w:left="360"/>
      </w:pPr>
      <w:r>
        <w:rPr>
          <w:color w:val="CCCCCC"/>
          <w:sz w:val="20"/>
        </w:rPr>
        <w:t>STEP 1: Husam identifies Atlas discrepancy during WP execution and documents: CCR-Type, affected CAP/Auth IDs, description of issue, proposed resolution.</w:t>
      </w:r>
    </w:p>
    <w:p>
      <w:pPr>
        <w:spacing w:before="80"/>
        <w:ind w:left="360"/>
      </w:pPr>
      <w:r>
        <w:rPr>
          <w:color w:val="CCCCCC"/>
          <w:sz w:val="20"/>
        </w:rPr>
        <w:t>STEP 2: Husam submits CCR to Kimi (Atlas Custodian) with supporting evidence.</w:t>
      </w:r>
    </w:p>
    <w:p>
      <w:pPr>
        <w:spacing w:before="80"/>
        <w:ind w:left="360"/>
      </w:pPr>
      <w:r>
        <w:rPr>
          <w:color w:val="CCCCCC"/>
          <w:sz w:val="20"/>
        </w:rPr>
        <w:t>STEP 3: Kimi validates CCR against Atlas baseline (24-hour validation window).</w:t>
      </w:r>
    </w:p>
    <w:p>
      <w:pPr>
        <w:spacing w:before="80"/>
        <w:ind w:left="360"/>
      </w:pPr>
      <w:r>
        <w:rPr>
          <w:color w:val="CCCCCC"/>
          <w:sz w:val="20"/>
        </w:rPr>
        <w:t>STEP 4: Kimi routes to Founder if Type-B, Type-D, or any scope-affecting change. Type-A and Type-C may be approved by Kimi with Founder notification.</w:t>
      </w:r>
    </w:p>
    <w:p>
      <w:pPr>
        <w:spacing w:before="80"/>
        <w:ind w:left="360"/>
      </w:pPr>
      <w:r>
        <w:rPr>
          <w:color w:val="CCCCCC"/>
          <w:sz w:val="20"/>
        </w:rPr>
        <w:t>STEP 5: Founder approves, rejects, or requests revision. Rejection requires documented rationale.</w:t>
      </w:r>
    </w:p>
    <w:p>
      <w:pPr>
        <w:spacing w:before="80"/>
        <w:ind w:left="360"/>
      </w:pPr>
      <w:r>
        <w:rPr>
          <w:color w:val="CCCCCC"/>
          <w:sz w:val="20"/>
        </w:rPr>
        <w:t>STEP 6: Upon approval, Kimi generates Atlas Delta Document (ONX-DELTA-YYYY-NNN), updates affected registries, and issues WP Amendment.</w:t>
      </w:r>
    </w:p>
    <w:p>
      <w:pPr>
        <w:spacing w:before="80"/>
        <w:ind w:left="360"/>
      </w:pPr>
      <w:r>
        <w:rPr>
          <w:color w:val="CCCCCC"/>
          <w:sz w:val="20"/>
        </w:rPr>
        <w:t>STEP 7: Husam receives amended WP and continues execution against updated baseline.</w:t>
      </w:r>
    </w:p>
    <w:p>
      <w:pPr>
        <w:spacing w:before="240"/>
      </w:pPr>
      <w:r>
        <w:rPr>
          <w:b/>
          <w:color w:val="C9A84C"/>
          <w:sz w:val="22"/>
        </w:rPr>
        <w:t>2.4 Prohibited Authority (Absolute)</w:t>
      </w:r>
    </w:p>
    <w:p>
      <w:pPr>
        <w:ind w:left="360"/>
      </w:pPr>
      <w:r>
        <w:rPr>
          <w:color w:val="CCCCCC"/>
          <w:sz w:val="20"/>
        </w:rPr>
        <w:t>The following actions are PROHIBITED under all circumstances. Violation terminates EP-01 authorization:</w:t>
      </w:r>
    </w:p>
    <w:p>
      <w:pPr>
        <w:spacing w:before="80"/>
        <w:ind w:left="720"/>
      </w:pPr>
      <w:r>
        <w:rPr>
          <w:color w:val="FF6666"/>
          <w:sz w:val="20"/>
        </w:rPr>
        <w:t>PROHIBITION 1: Husam may NOT modify Atlas V5.0 content, structure, or registries directly.</w:t>
      </w:r>
    </w:p>
    <w:p>
      <w:pPr>
        <w:spacing w:before="80"/>
        <w:ind w:left="720"/>
      </w:pPr>
      <w:r>
        <w:rPr>
          <w:color w:val="FF6666"/>
          <w:sz w:val="20"/>
        </w:rPr>
        <w:t>PROHIBITION 2: Husam may NOT create new Capabilities, Authorities, or Responsibility Chains.</w:t>
      </w:r>
    </w:p>
    <w:p>
      <w:pPr>
        <w:spacing w:before="80"/>
        <w:ind w:left="720"/>
      </w:pPr>
      <w:r>
        <w:rPr>
          <w:color w:val="FF6666"/>
          <w:sz w:val="20"/>
        </w:rPr>
        <w:t>PROHIBITION 3: Husam may NOT modify acceptance criteria or evidence requirements without CCR.</w:t>
      </w:r>
    </w:p>
    <w:p>
      <w:pPr>
        <w:spacing w:before="80"/>
        <w:ind w:left="720"/>
      </w:pPr>
      <w:r>
        <w:rPr>
          <w:color w:val="FF6666"/>
          <w:sz w:val="20"/>
        </w:rPr>
        <w:t>PROHIBITION 4: Husam may NOT delegate execution to external parties without Founder notification.</w:t>
      </w:r>
    </w:p>
    <w:p>
      <w:pPr>
        <w:spacing w:before="80"/>
        <w:ind w:left="720"/>
      </w:pPr>
      <w:r>
        <w:rPr>
          <w:color w:val="FF6666"/>
          <w:sz w:val="20"/>
        </w:rPr>
        <w:t>PROHIBITION 5: Husam may NOT disregard or bypass the CCR protocol for any Atlas discrepancy.</w:t>
      </w:r>
    </w:p>
    <w:p>
      <w:pPr>
        <w:spacing w:before="80"/>
        <w:ind w:left="720"/>
      </w:pPr>
      <w:r>
        <w:rPr>
          <w:color w:val="FF6666"/>
          <w:sz w:val="20"/>
        </w:rPr>
        <w:t>PROHIBITION 6: Husam may NOT interpret Atlas content inconsistently with documented DNA Card definitions.</w:t>
      </w:r>
    </w:p>
    <w:p>
      <w:pPr>
        <w:spacing w:before="80"/>
        <w:ind w:left="720"/>
      </w:pPr>
      <w:r>
        <w:rPr>
          <w:color w:val="FF6666"/>
          <w:sz w:val="20"/>
        </w:rPr>
        <w:t>PROHIBITION 7: Husam may NOT combine, split, or reorder WPs without CCR-Type-C approval.</w:t>
      </w:r>
    </w:p>
    <w:p>
      <w:pPr>
        <w:jc w:val="center"/>
      </w:pPr>
      <w:r>
        <w:rPr>
          <w:color w:val="C9A84C"/>
          <w:sz w:val="16"/>
        </w:rPr>
        <w:t>════════════════════════════════════════════════════════════</w:t>
      </w:r>
    </w:p>
    <w:p>
      <w:pPr>
        <w:pStyle w:val="Heading1"/>
      </w:pPr>
      <w:r>
        <w:rPr>
          <w:b/>
          <w:color w:val="C9A84C"/>
          <w:sz w:val="36"/>
        </w:rPr>
        <w:t>SECTION 3: ATLAS ALIGNMENT DECISION (GATE 6)</w:t>
      </w:r>
    </w:p>
    <w:p>
      <w:r>
        <w:rPr>
          <w:color w:val="CCCCCC"/>
          <w:sz w:val="20"/>
        </w:rPr>
        <w:t>This section documents the Gate 6 Asset Classification decision and the specific reuse strategy for each of the 22 pre-existing assets evaluated during the Execution Alignment Audit. Husam must follow these instructions precisely — no deviation permitted.</w:t>
      </w:r>
    </w:p>
    <w:p>
      <w:pPr>
        <w:spacing w:before="240"/>
      </w:pPr>
      <w:r>
        <w:rPr>
          <w:b/>
          <w:color w:val="C9A84C"/>
          <w:sz w:val="22"/>
        </w:rPr>
        <w:t>3.1 Gate 6 Classification Summary</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fill="16213e"/>
          </w:tcPr>
          <w:p>
            <w:r>
              <w:rPr>
                <w:b/>
                <w:color w:val="C9A84C"/>
                <w:sz w:val="20"/>
              </w:rPr>
              <w:t>Classification</w:t>
            </w:r>
          </w:p>
        </w:tc>
        <w:tc>
          <w:tcPr>
            <w:tcW w:type="dxa" w:w="1440"/>
            <w:shd w:fill="16213e"/>
          </w:tcPr>
          <w:p>
            <w:r>
              <w:rPr>
                <w:b/>
                <w:color w:val="C9A84C"/>
                <w:sz w:val="20"/>
              </w:rPr>
              <w:t>Count</w:t>
            </w:r>
          </w:p>
        </w:tc>
        <w:tc>
          <w:tcPr>
            <w:tcW w:type="dxa" w:w="5040"/>
            <w:shd w:fill="16213e"/>
          </w:tcPr>
          <w:p>
            <w:r>
              <w:rPr>
                <w:b/>
                <w:color w:val="C9A84C"/>
                <w:sz w:val="20"/>
              </w:rPr>
              <w:t>Action Required</w:t>
            </w:r>
          </w:p>
        </w:tc>
      </w:tr>
      <w:tr>
        <w:tc>
          <w:tcPr>
            <w:tcW w:type="dxa" w:w="2880"/>
            <w:shd w:fill="1a1a2e"/>
          </w:tcPr>
          <w:p>
            <w:r>
              <w:rPr>
                <w:color w:val="CCCCCC"/>
                <w:sz w:val="20"/>
              </w:rPr>
              <w:t>KEEP — Use As-Is</w:t>
            </w:r>
          </w:p>
        </w:tc>
        <w:tc>
          <w:tcPr>
            <w:tcW w:type="dxa" w:w="1440"/>
            <w:shd w:fill="1a1a2e"/>
          </w:tcPr>
          <w:p>
            <w:r>
              <w:rPr>
                <w:color w:val="CCCCCC"/>
                <w:sz w:val="20"/>
              </w:rPr>
              <w:t>13</w:t>
            </w:r>
          </w:p>
        </w:tc>
        <w:tc>
          <w:tcPr>
            <w:tcW w:type="dxa" w:w="5040"/>
            <w:shd w:fill="1a1a2e"/>
          </w:tcPr>
          <w:p>
            <w:r>
              <w:rPr>
                <w:color w:val="CCCCCC"/>
                <w:sz w:val="20"/>
              </w:rPr>
              <w:t>Transfer directly to EP-01 runtime environment. No modification.</w:t>
            </w:r>
          </w:p>
        </w:tc>
      </w:tr>
      <w:tr>
        <w:tc>
          <w:tcPr>
            <w:tcW w:type="dxa" w:w="2880"/>
            <w:shd w:fill="1a1a2e"/>
          </w:tcPr>
          <w:p>
            <w:r>
              <w:rPr>
                <w:color w:val="CCCCCC"/>
                <w:sz w:val="20"/>
              </w:rPr>
              <w:t>ADAPT — Modify &amp; Reuse</w:t>
            </w:r>
          </w:p>
        </w:tc>
        <w:tc>
          <w:tcPr>
            <w:tcW w:type="dxa" w:w="1440"/>
            <w:shd w:fill="1a1a2e"/>
          </w:tcPr>
          <w:p>
            <w:r>
              <w:rPr>
                <w:color w:val="CCCCCC"/>
                <w:sz w:val="20"/>
              </w:rPr>
              <w:t>9</w:t>
            </w:r>
          </w:p>
        </w:tc>
        <w:tc>
          <w:tcPr>
            <w:tcW w:type="dxa" w:w="5040"/>
            <w:shd w:fill="1a1a2e"/>
          </w:tcPr>
          <w:p>
            <w:r>
              <w:rPr>
                <w:color w:val="CCCCCC"/>
                <w:sz w:val="20"/>
              </w:rPr>
              <w:t>Apply specified modifications before integration. See Section 6.</w:t>
            </w:r>
          </w:p>
        </w:tc>
      </w:tr>
      <w:tr>
        <w:tc>
          <w:tcPr>
            <w:tcW w:type="dxa" w:w="2880"/>
            <w:shd w:fill="1a1a2e"/>
          </w:tcPr>
          <w:p>
            <w:r>
              <w:rPr>
                <w:color w:val="CCCCCC"/>
                <w:sz w:val="20"/>
              </w:rPr>
              <w:t>RETIRE — Do Not Use</w:t>
            </w:r>
          </w:p>
        </w:tc>
        <w:tc>
          <w:tcPr>
            <w:tcW w:type="dxa" w:w="1440"/>
            <w:shd w:fill="1a1a2e"/>
          </w:tcPr>
          <w:p>
            <w:r>
              <w:rPr>
                <w:color w:val="CCCCCC"/>
                <w:sz w:val="20"/>
              </w:rPr>
              <w:t>0</w:t>
            </w:r>
          </w:p>
        </w:tc>
        <w:tc>
          <w:tcPr>
            <w:tcW w:type="dxa" w:w="5040"/>
            <w:shd w:fill="1a1a2e"/>
          </w:tcPr>
          <w:p>
            <w:r>
              <w:rPr>
                <w:color w:val="CCCCCC"/>
                <w:sz w:val="20"/>
              </w:rPr>
              <w:t>No assets retired. 100% reusability achieved.</w:t>
            </w:r>
          </w:p>
        </w:tc>
      </w:tr>
    </w:tbl>
    <w:p>
      <w:pPr>
        <w:spacing w:before="240"/>
      </w:pPr>
      <w:r>
        <w:rPr>
          <w:b/>
          <w:color w:val="C9A84C"/>
          <w:sz w:val="22"/>
        </w:rPr>
        <w:t>3.2 KEEP Assets (13 — Transfer As-Is)</w:t>
      </w:r>
    </w:p>
    <w:p>
      <w:pPr>
        <w:spacing w:before="80"/>
        <w:ind w:left="360"/>
      </w:pPr>
      <w:r>
        <w:rPr>
          <w:b/>
          <w:color w:val="C9A84C"/>
          <w:sz w:val="20"/>
        </w:rPr>
        <w:t xml:space="preserve">A-001: </w:t>
      </w:r>
      <w:r>
        <w:rPr>
          <w:b/>
          <w:color w:val="CCCCCC"/>
          <w:sz w:val="20"/>
        </w:rPr>
        <w:t>Atlas V5.0 Baseline Document</w:t>
      </w:r>
    </w:p>
    <w:p>
      <w:pPr>
        <w:ind w:left="720"/>
      </w:pPr>
      <w:r>
        <w:rPr>
          <w:color w:val="AADDAA"/>
          <w:sz w:val="20"/>
        </w:rPr>
        <w:t>Action: Complete Atlas artifact. Transfer to version-controlled repository.</w:t>
      </w:r>
    </w:p>
    <w:p>
      <w:pPr>
        <w:spacing w:before="80"/>
        <w:ind w:left="360"/>
      </w:pPr>
      <w:r>
        <w:rPr>
          <w:b/>
          <w:color w:val="C9A84C"/>
          <w:sz w:val="20"/>
        </w:rPr>
        <w:t xml:space="preserve">A-002: </w:t>
      </w:r>
      <w:r>
        <w:rPr>
          <w:b/>
          <w:color w:val="CCCCCC"/>
          <w:sz w:val="20"/>
        </w:rPr>
        <w:t>56 Capability DNA Cards (Vol 1-4)</w:t>
      </w:r>
    </w:p>
    <w:p>
      <w:pPr>
        <w:ind w:left="720"/>
      </w:pPr>
      <w:r>
        <w:rPr>
          <w:color w:val="AADDAA"/>
          <w:sz w:val="20"/>
        </w:rPr>
        <w:t>Action: Transfer all 4 volumes to capability registry. No edits.</w:t>
      </w:r>
    </w:p>
    <w:p>
      <w:pPr>
        <w:spacing w:before="80"/>
        <w:ind w:left="360"/>
      </w:pPr>
      <w:r>
        <w:rPr>
          <w:b/>
          <w:color w:val="C9A84C"/>
          <w:sz w:val="20"/>
        </w:rPr>
        <w:t xml:space="preserve">A-003: </w:t>
      </w:r>
      <w:r>
        <w:rPr>
          <w:b/>
          <w:color w:val="CCCCCC"/>
          <w:sz w:val="20"/>
        </w:rPr>
        <w:t>89 Authority DNA Cards (Vol 1-4)</w:t>
      </w:r>
    </w:p>
    <w:p>
      <w:pPr>
        <w:ind w:left="720"/>
      </w:pPr>
      <w:r>
        <w:rPr>
          <w:color w:val="AADDAA"/>
          <w:sz w:val="20"/>
        </w:rPr>
        <w:t>Action: Transfer all 4 volumes to authority registry. No edits.</w:t>
      </w:r>
    </w:p>
    <w:p>
      <w:pPr>
        <w:spacing w:before="80"/>
        <w:ind w:left="360"/>
      </w:pPr>
      <w:r>
        <w:rPr>
          <w:b/>
          <w:color w:val="C9A84C"/>
          <w:sz w:val="20"/>
        </w:rPr>
        <w:t xml:space="preserve">A-004: </w:t>
      </w:r>
      <w:r>
        <w:rPr>
          <w:b/>
          <w:color w:val="CCCCCC"/>
          <w:sz w:val="20"/>
        </w:rPr>
        <w:t>20 Responsibility Genome Chains</w:t>
      </w:r>
    </w:p>
    <w:p>
      <w:pPr>
        <w:ind w:left="720"/>
      </w:pPr>
      <w:r>
        <w:rPr>
          <w:color w:val="AADDAA"/>
          <w:sz w:val="20"/>
        </w:rPr>
        <w:t>Action: Transfer to governance registry. Validate chain links intact.</w:t>
      </w:r>
    </w:p>
    <w:p>
      <w:pPr>
        <w:spacing w:before="80"/>
        <w:ind w:left="360"/>
      </w:pPr>
      <w:r>
        <w:rPr>
          <w:b/>
          <w:color w:val="C9A84C"/>
          <w:sz w:val="20"/>
        </w:rPr>
        <w:t xml:space="preserve">A-005: </w:t>
      </w:r>
      <w:r>
        <w:rPr>
          <w:b/>
          <w:color w:val="CCCCCC"/>
          <w:sz w:val="20"/>
        </w:rPr>
        <w:t>56 Runtime Definitions (Phase 4)</w:t>
      </w:r>
    </w:p>
    <w:p>
      <w:pPr>
        <w:ind w:left="720"/>
      </w:pPr>
      <w:r>
        <w:rPr>
          <w:color w:val="AADDAA"/>
          <w:sz w:val="20"/>
        </w:rPr>
        <w:t>Action: Transfer to runtime registry. These are the execution specifications.</w:t>
      </w:r>
    </w:p>
    <w:p>
      <w:pPr>
        <w:spacing w:before="80"/>
        <w:ind w:left="360"/>
      </w:pPr>
      <w:r>
        <w:rPr>
          <w:b/>
          <w:color w:val="C9A84C"/>
          <w:sz w:val="20"/>
        </w:rPr>
        <w:t xml:space="preserve">A-006: </w:t>
      </w:r>
      <w:r>
        <w:rPr>
          <w:b/>
          <w:color w:val="CCCCCC"/>
          <w:sz w:val="20"/>
        </w:rPr>
        <w:t>56 Evidence Records (Phase 5)</w:t>
      </w:r>
    </w:p>
    <w:p>
      <w:pPr>
        <w:ind w:left="720"/>
      </w:pPr>
      <w:r>
        <w:rPr>
          <w:color w:val="AADDAA"/>
          <w:sz w:val="20"/>
        </w:rPr>
        <w:t>Action: Transfer to evidence vault. Templates for WP evidence submission.</w:t>
      </w:r>
    </w:p>
    <w:p>
      <w:pPr>
        <w:spacing w:before="80"/>
        <w:ind w:left="360"/>
      </w:pPr>
      <w:r>
        <w:rPr>
          <w:b/>
          <w:color w:val="C9A84C"/>
          <w:sz w:val="20"/>
        </w:rPr>
        <w:t xml:space="preserve">A-007: </w:t>
      </w:r>
      <w:r>
        <w:rPr>
          <w:b/>
          <w:color w:val="CCCCCC"/>
          <w:sz w:val="20"/>
        </w:rPr>
        <w:t>56 Outcome Records (Phase 6)</w:t>
      </w:r>
    </w:p>
    <w:p>
      <w:pPr>
        <w:ind w:left="720"/>
      </w:pPr>
      <w:r>
        <w:rPr>
          <w:color w:val="AADDAA"/>
          <w:sz w:val="20"/>
        </w:rPr>
        <w:t>Action: Transfer to outcome registry. Defines expected WP outcomes.</w:t>
      </w:r>
    </w:p>
    <w:p>
      <w:pPr>
        <w:spacing w:before="80"/>
        <w:ind w:left="360"/>
      </w:pPr>
      <w:r>
        <w:rPr>
          <w:b/>
          <w:color w:val="C9A84C"/>
          <w:sz w:val="20"/>
        </w:rPr>
        <w:t xml:space="preserve">A-008: </w:t>
      </w:r>
      <w:r>
        <w:rPr>
          <w:b/>
          <w:color w:val="CCCCCC"/>
          <w:sz w:val="20"/>
        </w:rPr>
        <w:t>56 Traceability Records (Phase 7)</w:t>
      </w:r>
    </w:p>
    <w:p>
      <w:pPr>
        <w:ind w:left="720"/>
      </w:pPr>
      <w:r>
        <w:rPr>
          <w:color w:val="AADDAA"/>
          <w:sz w:val="20"/>
        </w:rPr>
        <w:t>Action: Transfer to traceability matrix. Linkage validation required.</w:t>
      </w:r>
    </w:p>
    <w:p>
      <w:pPr>
        <w:spacing w:before="80"/>
        <w:ind w:left="360"/>
      </w:pPr>
      <w:r>
        <w:rPr>
          <w:b/>
          <w:color w:val="C9A84C"/>
          <w:sz w:val="20"/>
        </w:rPr>
        <w:t xml:space="preserve">A-009: </w:t>
      </w:r>
      <w:r>
        <w:rPr>
          <w:b/>
          <w:color w:val="CCCCCC"/>
          <w:sz w:val="20"/>
        </w:rPr>
        <w:t>56 Dependency Records (Phase 8)</w:t>
      </w:r>
    </w:p>
    <w:p>
      <w:pPr>
        <w:ind w:left="720"/>
      </w:pPr>
      <w:r>
        <w:rPr>
          <w:color w:val="AADDAA"/>
          <w:sz w:val="20"/>
        </w:rPr>
        <w:t>Action: Transfer to dependency graph. Critical path analysis input.</w:t>
      </w:r>
    </w:p>
    <w:p>
      <w:pPr>
        <w:spacing w:before="80"/>
        <w:ind w:left="360"/>
      </w:pPr>
      <w:r>
        <w:rPr>
          <w:b/>
          <w:color w:val="C9A84C"/>
          <w:sz w:val="20"/>
        </w:rPr>
        <w:t xml:space="preserve">A-010: </w:t>
      </w:r>
      <w:r>
        <w:rPr>
          <w:b/>
          <w:color w:val="CCCCCC"/>
          <w:sz w:val="20"/>
        </w:rPr>
        <w:t>16 Mandatory Registries (Phase 9B)</w:t>
      </w:r>
    </w:p>
    <w:p>
      <w:pPr>
        <w:ind w:left="720"/>
      </w:pPr>
      <w:r>
        <w:rPr>
          <w:color w:val="AADDAA"/>
          <w:sz w:val="20"/>
        </w:rPr>
        <w:t>Action: Transfer to registry layer. 515 records — verify count.</w:t>
      </w:r>
    </w:p>
    <w:p>
      <w:pPr>
        <w:spacing w:before="80"/>
        <w:ind w:left="360"/>
      </w:pPr>
      <w:r>
        <w:rPr>
          <w:b/>
          <w:color w:val="C9A84C"/>
          <w:sz w:val="20"/>
        </w:rPr>
        <w:t xml:space="preserve">A-011: </w:t>
      </w:r>
      <w:r>
        <w:rPr>
          <w:b/>
          <w:color w:val="CCCCCC"/>
          <w:sz w:val="20"/>
        </w:rPr>
        <w:t>Constitutional Fitness Simulations (Phase 10)</w:t>
      </w:r>
    </w:p>
    <w:p>
      <w:pPr>
        <w:ind w:left="720"/>
      </w:pPr>
      <w:r>
        <w:rPr>
          <w:color w:val="AADDAA"/>
          <w:sz w:val="20"/>
        </w:rPr>
        <w:t>Action: Transfer to fitness archive. 23 simulation results.</w:t>
      </w:r>
    </w:p>
    <w:p>
      <w:pPr>
        <w:spacing w:before="80"/>
        <w:ind w:left="360"/>
      </w:pPr>
      <w:r>
        <w:rPr>
          <w:b/>
          <w:color w:val="C9A84C"/>
          <w:sz w:val="20"/>
        </w:rPr>
        <w:t xml:space="preserve">A-012: </w:t>
      </w:r>
      <w:r>
        <w:rPr>
          <w:b/>
          <w:color w:val="CCCCCC"/>
          <w:sz w:val="20"/>
        </w:rPr>
        <w:t>Verdict D Certification Report (Phase 12)</w:t>
      </w:r>
    </w:p>
    <w:p>
      <w:pPr>
        <w:ind w:left="720"/>
      </w:pPr>
      <w:r>
        <w:rPr>
          <w:color w:val="AADDAA"/>
          <w:sz w:val="20"/>
        </w:rPr>
        <w:t>Action: Transfer to certification vault. Master compliance evidence.</w:t>
      </w:r>
    </w:p>
    <w:p>
      <w:pPr>
        <w:spacing w:before="80"/>
        <w:ind w:left="360"/>
      </w:pPr>
      <w:r>
        <w:rPr>
          <w:b/>
          <w:color w:val="C9A84C"/>
          <w:sz w:val="20"/>
        </w:rPr>
        <w:t xml:space="preserve">A-013: </w:t>
      </w:r>
      <w:r>
        <w:rPr>
          <w:b/>
          <w:color w:val="CCCCCC"/>
          <w:sz w:val="20"/>
        </w:rPr>
        <w:t>ATRP-2026-001 Directive</w:t>
      </w:r>
    </w:p>
    <w:p>
      <w:pPr>
        <w:ind w:left="720"/>
      </w:pPr>
      <w:r>
        <w:rPr>
          <w:color w:val="AADDAA"/>
          <w:sz w:val="20"/>
        </w:rPr>
        <w:t>Action: Transfer to program registry. Governing execution directive.</w:t>
      </w:r>
    </w:p>
    <w:p>
      <w:pPr>
        <w:spacing w:before="240"/>
      </w:pPr>
      <w:r>
        <w:rPr>
          <w:b/>
          <w:color w:val="C9A84C"/>
          <w:sz w:val="22"/>
        </w:rPr>
        <w:t>3.3 ADAPT Assets (9 — Modify Before Use)</w:t>
      </w:r>
    </w:p>
    <w:p>
      <w:pPr>
        <w:spacing w:before="80"/>
        <w:ind w:left="360"/>
      </w:pPr>
      <w:r>
        <w:rPr>
          <w:b/>
          <w:color w:val="C9A84C"/>
          <w:sz w:val="20"/>
        </w:rPr>
        <w:t xml:space="preserve">A-014: </w:t>
      </w:r>
      <w:r>
        <w:rPr>
          <w:b/>
          <w:color w:val="CCCCCC"/>
          <w:sz w:val="20"/>
        </w:rPr>
        <w:t>Execution Alignment Audit Report</w:t>
      </w:r>
    </w:p>
    <w:p>
      <w:pPr>
        <w:ind w:left="720"/>
      </w:pPr>
      <w:r>
        <w:rPr>
          <w:color w:val="FFCC66"/>
          <w:sz w:val="20"/>
        </w:rPr>
        <w:t>Action: Reconcile findings. Apply corrections from audit deliverable 4.</w:t>
      </w:r>
    </w:p>
    <w:p>
      <w:pPr>
        <w:spacing w:before="80"/>
        <w:ind w:left="360"/>
      </w:pPr>
      <w:r>
        <w:rPr>
          <w:b/>
          <w:color w:val="C9A84C"/>
          <w:sz w:val="20"/>
        </w:rPr>
        <w:t xml:space="preserve">A-015: </w:t>
      </w:r>
      <w:r>
        <w:rPr>
          <w:b/>
          <w:color w:val="CCCCCC"/>
          <w:sz w:val="20"/>
        </w:rPr>
        <w:t>EP-01 Work Package Definitions (Initial)</w:t>
      </w:r>
    </w:p>
    <w:p>
      <w:pPr>
        <w:ind w:left="720"/>
      </w:pPr>
      <w:r>
        <w:rPr>
          <w:color w:val="FFCC66"/>
          <w:sz w:val="20"/>
        </w:rPr>
        <w:t>Action: Integrate with this Handover Package WP specifications. Supersede initial versions.</w:t>
      </w:r>
    </w:p>
    <w:p>
      <w:pPr>
        <w:spacing w:before="80"/>
        <w:ind w:left="360"/>
      </w:pPr>
      <w:r>
        <w:rPr>
          <w:b/>
          <w:color w:val="C9A84C"/>
          <w:sz w:val="20"/>
        </w:rPr>
        <w:t xml:space="preserve">A-016: </w:t>
      </w:r>
      <w:r>
        <w:rPr>
          <w:b/>
          <w:color w:val="CCCCCC"/>
          <w:sz w:val="20"/>
        </w:rPr>
        <w:t>Registry Reconciliation Audit (Phase 9A)</w:t>
      </w:r>
    </w:p>
    <w:p>
      <w:pPr>
        <w:ind w:left="720"/>
      </w:pPr>
      <w:r>
        <w:rPr>
          <w:color w:val="FFCC66"/>
          <w:sz w:val="20"/>
        </w:rPr>
        <w:t>Action: Re-run against current registry state. Update findings if discrepancies found.</w:t>
      </w:r>
    </w:p>
    <w:p>
      <w:pPr>
        <w:spacing w:before="80"/>
        <w:ind w:left="360"/>
      </w:pPr>
      <w:r>
        <w:rPr>
          <w:b/>
          <w:color w:val="C9A84C"/>
          <w:sz w:val="20"/>
        </w:rPr>
        <w:t xml:space="preserve">A-017: </w:t>
      </w:r>
      <w:r>
        <w:rPr>
          <w:b/>
          <w:color w:val="CCCCCC"/>
          <w:sz w:val="20"/>
        </w:rPr>
        <w:t>Registry Closure Audit (Phase 9C)</w:t>
      </w:r>
    </w:p>
    <w:p>
      <w:pPr>
        <w:ind w:left="720"/>
      </w:pPr>
      <w:r>
        <w:rPr>
          <w:color w:val="FFCC66"/>
          <w:sz w:val="20"/>
        </w:rPr>
        <w:t>Action: Re-run closure verification. Confirm all 16 registries remain closed.</w:t>
      </w:r>
    </w:p>
    <w:p>
      <w:pPr>
        <w:spacing w:before="80"/>
        <w:ind w:left="360"/>
      </w:pPr>
      <w:r>
        <w:rPr>
          <w:b/>
          <w:color w:val="C9A84C"/>
          <w:sz w:val="20"/>
        </w:rPr>
        <w:t xml:space="preserve">A-018: </w:t>
      </w:r>
      <w:r>
        <w:rPr>
          <w:b/>
          <w:color w:val="CCCCCC"/>
          <w:sz w:val="20"/>
        </w:rPr>
        <w:t>Population Completeness Audit (Phase 11)</w:t>
      </w:r>
    </w:p>
    <w:p>
      <w:pPr>
        <w:ind w:left="720"/>
      </w:pPr>
      <w:r>
        <w:rPr>
          <w:color w:val="FFCC66"/>
          <w:sz w:val="20"/>
        </w:rPr>
        <w:t>Action: Re-run completeness check. Verify 99.5% eligibility maintained.</w:t>
      </w:r>
    </w:p>
    <w:p>
      <w:pPr>
        <w:spacing w:before="80"/>
        <w:ind w:left="360"/>
      </w:pPr>
      <w:r>
        <w:rPr>
          <w:b/>
          <w:color w:val="C9A84C"/>
          <w:sz w:val="20"/>
        </w:rPr>
        <w:t xml:space="preserve">A-019: </w:t>
      </w:r>
      <w:r>
        <w:rPr>
          <w:b/>
          <w:color w:val="CCCCCC"/>
          <w:sz w:val="20"/>
        </w:rPr>
        <w:t>Independent Verification Report</w:t>
      </w:r>
    </w:p>
    <w:p>
      <w:pPr>
        <w:ind w:left="720"/>
      </w:pPr>
      <w:r>
        <w:rPr>
          <w:color w:val="FFCC66"/>
          <w:sz w:val="20"/>
        </w:rPr>
        <w:t>Action: Archive as historical. Cross-reference with new execution-phase evidence.</w:t>
      </w:r>
    </w:p>
    <w:p>
      <w:pPr>
        <w:spacing w:before="80"/>
        <w:ind w:left="360"/>
      </w:pPr>
      <w:r>
        <w:rPr>
          <w:b/>
          <w:color w:val="C9A84C"/>
          <w:sz w:val="20"/>
        </w:rPr>
        <w:t xml:space="preserve">A-020: </w:t>
      </w:r>
      <w:r>
        <w:rPr>
          <w:b/>
          <w:color w:val="CCCCCC"/>
          <w:sz w:val="20"/>
        </w:rPr>
        <w:t>Baseline Freeze Document</w:t>
      </w:r>
    </w:p>
    <w:p>
      <w:pPr>
        <w:ind w:left="720"/>
      </w:pPr>
      <w:r>
        <w:rPr>
          <w:color w:val="FFCC66"/>
          <w:sz w:val="20"/>
        </w:rPr>
        <w:t>Action: Verify freeze lock intact. Confirm no unauthorized modifications.</w:t>
      </w:r>
    </w:p>
    <w:p>
      <w:pPr>
        <w:spacing w:before="80"/>
        <w:ind w:left="360"/>
      </w:pPr>
      <w:r>
        <w:rPr>
          <w:b/>
          <w:color w:val="C9A84C"/>
          <w:sz w:val="20"/>
        </w:rPr>
        <w:t xml:space="preserve">A-021: </w:t>
      </w:r>
      <w:r>
        <w:rPr>
          <w:b/>
          <w:color w:val="CCCCCC"/>
          <w:sz w:val="20"/>
        </w:rPr>
        <w:t>EP-01 Issuance Confirmation</w:t>
      </w:r>
    </w:p>
    <w:p>
      <w:pPr>
        <w:ind w:left="720"/>
      </w:pPr>
      <w:r>
        <w:rPr>
          <w:color w:val="FFCC66"/>
          <w:sz w:val="20"/>
        </w:rPr>
        <w:t>Action: Superseded by this Handover Package. Archive for audit trail.</w:t>
      </w:r>
    </w:p>
    <w:p>
      <w:pPr>
        <w:spacing w:before="80"/>
        <w:ind w:left="360"/>
      </w:pPr>
      <w:r>
        <w:rPr>
          <w:b/>
          <w:color w:val="C9A84C"/>
          <w:sz w:val="20"/>
        </w:rPr>
        <w:t xml:space="preserve">A-022: </w:t>
      </w:r>
      <w:r>
        <w:rPr>
          <w:b/>
          <w:color w:val="CCCCCC"/>
          <w:sz w:val="20"/>
        </w:rPr>
        <w:t>Master Evidence &amp; Deployment Review</w:t>
      </w:r>
    </w:p>
    <w:p>
      <w:pPr>
        <w:ind w:left="720"/>
      </w:pPr>
      <w:r>
        <w:rPr>
          <w:color w:val="FFCC66"/>
          <w:sz w:val="20"/>
        </w:rPr>
        <w:t>Action: Archive as baseline. New evidence begins with EP-01 WP execution.</w:t>
      </w:r>
    </w:p>
    <w:p>
      <w:pPr>
        <w:spacing w:before="240"/>
      </w:pPr>
      <w:r>
        <w:rPr>
          <w:b/>
          <w:color w:val="C9A84C"/>
          <w:sz w:val="22"/>
        </w:rPr>
        <w:t>3.4 Gate 6 Verdict</w:t>
      </w:r>
    </w:p>
    <w:p>
      <w:pPr>
        <w:ind w:left="360"/>
      </w:pPr>
      <w:r>
        <w:rPr>
          <w:b/>
          <w:color w:val="C9A84C"/>
          <w:sz w:val="22"/>
        </w:rPr>
        <w:t xml:space="preserve">GATE 6 STATUS: </w:t>
      </w:r>
      <w:r>
        <w:rPr>
          <w:b/>
          <w:color w:val="00FF00"/>
          <w:sz w:val="22"/>
        </w:rPr>
        <w:t>ADAPTABLE — 100% Asset Reusability Achieved</w:t>
      </w:r>
    </w:p>
    <w:p>
      <w:pPr>
        <w:ind w:left="360"/>
      </w:pPr>
      <w:r>
        <w:rPr>
          <w:color w:val="CCCCCC"/>
          <w:sz w:val="20"/>
        </w:rPr>
        <w:t>All 22 existing assets are reusable (13 as-is, 9 with specified modifications). Zero assets require retirement. Husam may proceed with asset transfer per Section 6 reuse instructions immediately upon EP-01 start.</w:t>
      </w:r>
    </w:p>
    <w:p>
      <w:pPr>
        <w:jc w:val="center"/>
      </w:pPr>
      <w:r>
        <w:rPr>
          <w:color w:val="C9A84C"/>
          <w:sz w:val="16"/>
        </w:rPr>
        <w:t>════════════════════════════════════════════════════════════</w:t>
      </w:r>
    </w:p>
    <w:p>
      <w:pPr>
        <w:pStyle w:val="Heading1"/>
      </w:pPr>
      <w:r>
        <w:rPr>
          <w:b/>
          <w:color w:val="C9A84C"/>
          <w:sz w:val="36"/>
        </w:rPr>
        <w:t>SECTION 4: MASTER EXECUTION BACKLOG</w:t>
      </w:r>
    </w:p>
    <w:p>
      <w:r>
        <w:rPr>
          <w:color w:val="CCCCCC"/>
          <w:sz w:val="20"/>
        </w:rPr>
        <w:t>This section presents the complete 5-Program execution backlog. Husam is responsible for EP-01 only. EP-02 through EP-05 are provided for context, dependency awareness, and transition planning. EP-01 execution must produce EP-02 readiness.</w:t>
      </w:r>
    </w:p>
    <w:p>
      <w:pPr>
        <w:spacing w:before="240"/>
      </w:pPr>
      <w:r>
        <w:rPr>
          <w:b/>
          <w:color w:val="C9A84C"/>
          <w:sz w:val="22"/>
        </w:rPr>
        <w:t>4.1 All Execution Programs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52"/>
            <w:shd w:fill="16213e"/>
          </w:tcPr>
          <w:p>
            <w:r>
              <w:rPr>
                <w:b/>
                <w:color w:val="C9A84C"/>
                <w:sz w:val="20"/>
              </w:rPr>
              <w:t>Program</w:t>
            </w:r>
          </w:p>
        </w:tc>
        <w:tc>
          <w:tcPr>
            <w:tcW w:type="dxa" w:w="3600"/>
            <w:shd w:fill="16213e"/>
          </w:tcPr>
          <w:p>
            <w:r>
              <w:rPr>
                <w:b/>
                <w:color w:val="C9A84C"/>
                <w:sz w:val="20"/>
              </w:rPr>
              <w:t>Name</w:t>
            </w:r>
          </w:p>
        </w:tc>
        <w:tc>
          <w:tcPr>
            <w:tcW w:type="dxa" w:w="1440"/>
            <w:shd w:fill="16213e"/>
          </w:tcPr>
          <w:p>
            <w:r>
              <w:rPr>
                <w:b/>
                <w:color w:val="C9A84C"/>
                <w:sz w:val="20"/>
              </w:rPr>
              <w:t>WP Count</w:t>
            </w:r>
          </w:p>
        </w:tc>
        <w:tc>
          <w:tcPr>
            <w:tcW w:type="dxa" w:w="1728"/>
            <w:shd w:fill="16213e"/>
          </w:tcPr>
          <w:p>
            <w:r>
              <w:rPr>
                <w:b/>
                <w:color w:val="C9A84C"/>
                <w:sz w:val="20"/>
              </w:rPr>
              <w:t>Priority</w:t>
            </w:r>
          </w:p>
        </w:tc>
        <w:tc>
          <w:tcPr>
            <w:tcW w:type="dxa" w:w="2880"/>
            <w:shd w:fill="16213e"/>
          </w:tcPr>
          <w:p>
            <w:r>
              <w:rPr>
                <w:b/>
                <w:color w:val="C9A84C"/>
                <w:sz w:val="20"/>
              </w:rPr>
              <w:t>EP-01 Dependency</w:t>
            </w:r>
          </w:p>
        </w:tc>
      </w:tr>
      <w:tr>
        <w:tc>
          <w:tcPr>
            <w:tcW w:type="dxa" w:w="1152"/>
            <w:shd w:fill="1a1a2e"/>
          </w:tcPr>
          <w:p>
            <w:r>
              <w:rPr>
                <w:color w:val="CCCCCC"/>
                <w:sz w:val="20"/>
              </w:rPr>
              <w:t>EP-01</w:t>
            </w:r>
          </w:p>
        </w:tc>
        <w:tc>
          <w:tcPr>
            <w:tcW w:type="dxa" w:w="3600"/>
            <w:shd w:fill="1a1a2e"/>
          </w:tcPr>
          <w:p>
            <w:r>
              <w:rPr>
                <w:color w:val="CCCCCC"/>
                <w:sz w:val="20"/>
              </w:rPr>
              <w:t>Core Platform Infrastructure</w:t>
            </w:r>
          </w:p>
        </w:tc>
        <w:tc>
          <w:tcPr>
            <w:tcW w:type="dxa" w:w="1440"/>
            <w:shd w:fill="1a1a2e"/>
          </w:tcPr>
          <w:p>
            <w:r>
              <w:rPr>
                <w:color w:val="CCCCCC"/>
                <w:sz w:val="20"/>
              </w:rPr>
              <w:t>10</w:t>
            </w:r>
          </w:p>
        </w:tc>
        <w:tc>
          <w:tcPr>
            <w:tcW w:type="dxa" w:w="1728"/>
            <w:shd w:fill="1a1a2e"/>
          </w:tcPr>
          <w:p>
            <w:r>
              <w:rPr>
                <w:color w:val="CCCCCC"/>
                <w:sz w:val="20"/>
              </w:rPr>
              <w:t>CRITICAL</w:t>
            </w:r>
          </w:p>
        </w:tc>
        <w:tc>
          <w:tcPr>
            <w:tcW w:type="dxa" w:w="2880"/>
            <w:shd w:fill="1a1a2e"/>
          </w:tcPr>
          <w:p>
            <w:r>
              <w:rPr>
                <w:color w:val="CCCCCC"/>
                <w:sz w:val="20"/>
              </w:rPr>
              <w:t>Self — Foundation for all other EPs</w:t>
            </w:r>
          </w:p>
        </w:tc>
      </w:tr>
      <w:tr>
        <w:tc>
          <w:tcPr>
            <w:tcW w:type="dxa" w:w="1152"/>
            <w:shd w:fill="1a1a2e"/>
          </w:tcPr>
          <w:p>
            <w:r>
              <w:rPr>
                <w:color w:val="CCCCCC"/>
                <w:sz w:val="20"/>
              </w:rPr>
              <w:t>EP-02</w:t>
            </w:r>
          </w:p>
        </w:tc>
        <w:tc>
          <w:tcPr>
            <w:tcW w:type="dxa" w:w="3600"/>
            <w:shd w:fill="1a1a2e"/>
          </w:tcPr>
          <w:p>
            <w:r>
              <w:rPr>
                <w:color w:val="CCCCCC"/>
                <w:sz w:val="20"/>
              </w:rPr>
              <w:t>Runtime &amp; Service Layer</w:t>
            </w:r>
          </w:p>
        </w:tc>
        <w:tc>
          <w:tcPr>
            <w:tcW w:type="dxa" w:w="1440"/>
            <w:shd w:fill="1a1a2e"/>
          </w:tcPr>
          <w:p>
            <w:r>
              <w:rPr>
                <w:color w:val="CCCCCC"/>
                <w:sz w:val="20"/>
              </w:rPr>
              <w:t>8</w:t>
            </w:r>
          </w:p>
        </w:tc>
        <w:tc>
          <w:tcPr>
            <w:tcW w:type="dxa" w:w="1728"/>
            <w:shd w:fill="1a1a2e"/>
          </w:tcPr>
          <w:p>
            <w:r>
              <w:rPr>
                <w:color w:val="CCCCCC"/>
                <w:sz w:val="20"/>
              </w:rPr>
              <w:t>HIGH</w:t>
            </w:r>
          </w:p>
        </w:tc>
        <w:tc>
          <w:tcPr>
            <w:tcW w:type="dxa" w:w="2880"/>
            <w:shd w:fill="1a1a2e"/>
          </w:tcPr>
          <w:p>
            <w:r>
              <w:rPr>
                <w:color w:val="CCCCCC"/>
                <w:sz w:val="20"/>
              </w:rPr>
              <w:t>Requires EP-01 completion</w:t>
            </w:r>
          </w:p>
        </w:tc>
      </w:tr>
      <w:tr>
        <w:tc>
          <w:tcPr>
            <w:tcW w:type="dxa" w:w="1152"/>
            <w:shd w:fill="1a1a2e"/>
          </w:tcPr>
          <w:p>
            <w:r>
              <w:rPr>
                <w:color w:val="CCCCCC"/>
                <w:sz w:val="20"/>
              </w:rPr>
              <w:t>EP-03</w:t>
            </w:r>
          </w:p>
        </w:tc>
        <w:tc>
          <w:tcPr>
            <w:tcW w:type="dxa" w:w="3600"/>
            <w:shd w:fill="1a1a2e"/>
          </w:tcPr>
          <w:p>
            <w:r>
              <w:rPr>
                <w:color w:val="CCCCCC"/>
                <w:sz w:val="20"/>
              </w:rPr>
              <w:t>User Experience &amp; Interface</w:t>
            </w:r>
          </w:p>
        </w:tc>
        <w:tc>
          <w:tcPr>
            <w:tcW w:type="dxa" w:w="1440"/>
            <w:shd w:fill="1a1a2e"/>
          </w:tcPr>
          <w:p>
            <w:r>
              <w:rPr>
                <w:color w:val="CCCCCC"/>
                <w:sz w:val="20"/>
              </w:rPr>
              <w:t>7</w:t>
            </w:r>
          </w:p>
        </w:tc>
        <w:tc>
          <w:tcPr>
            <w:tcW w:type="dxa" w:w="1728"/>
            <w:shd w:fill="1a1a2e"/>
          </w:tcPr>
          <w:p>
            <w:r>
              <w:rPr>
                <w:color w:val="CCCCCC"/>
                <w:sz w:val="20"/>
              </w:rPr>
              <w:t>HIGH</w:t>
            </w:r>
          </w:p>
        </w:tc>
        <w:tc>
          <w:tcPr>
            <w:tcW w:type="dxa" w:w="2880"/>
            <w:shd w:fill="1a1a2e"/>
          </w:tcPr>
          <w:p>
            <w:r>
              <w:rPr>
                <w:color w:val="CCCCCC"/>
                <w:sz w:val="20"/>
              </w:rPr>
              <w:t>Requires EP-01 + EP-02</w:t>
            </w:r>
          </w:p>
        </w:tc>
      </w:tr>
      <w:tr>
        <w:tc>
          <w:tcPr>
            <w:tcW w:type="dxa" w:w="1152"/>
            <w:shd w:fill="1a1a2e"/>
          </w:tcPr>
          <w:p>
            <w:r>
              <w:rPr>
                <w:color w:val="CCCCCC"/>
                <w:sz w:val="20"/>
              </w:rPr>
              <w:t>EP-04</w:t>
            </w:r>
          </w:p>
        </w:tc>
        <w:tc>
          <w:tcPr>
            <w:tcW w:type="dxa" w:w="3600"/>
            <w:shd w:fill="1a1a2e"/>
          </w:tcPr>
          <w:p>
            <w:r>
              <w:rPr>
                <w:color w:val="CCCCCC"/>
                <w:sz w:val="20"/>
              </w:rPr>
              <w:t>Operations &amp; Deployment</w:t>
            </w:r>
          </w:p>
        </w:tc>
        <w:tc>
          <w:tcPr>
            <w:tcW w:type="dxa" w:w="1440"/>
            <w:shd w:fill="1a1a2e"/>
          </w:tcPr>
          <w:p>
            <w:r>
              <w:rPr>
                <w:color w:val="CCCCCC"/>
                <w:sz w:val="20"/>
              </w:rPr>
              <w:t>6</w:t>
            </w:r>
          </w:p>
        </w:tc>
        <w:tc>
          <w:tcPr>
            <w:tcW w:type="dxa" w:w="1728"/>
            <w:shd w:fill="1a1a2e"/>
          </w:tcPr>
          <w:p>
            <w:r>
              <w:rPr>
                <w:color w:val="CCCCCC"/>
                <w:sz w:val="20"/>
              </w:rPr>
              <w:t>MEDIUM</w:t>
            </w:r>
          </w:p>
        </w:tc>
        <w:tc>
          <w:tcPr>
            <w:tcW w:type="dxa" w:w="2880"/>
            <w:shd w:fill="1a1a2e"/>
          </w:tcPr>
          <w:p>
            <w:r>
              <w:rPr>
                <w:color w:val="CCCCCC"/>
                <w:sz w:val="20"/>
              </w:rPr>
              <w:t>Requires EP-01 + EP-02</w:t>
            </w:r>
          </w:p>
        </w:tc>
      </w:tr>
      <w:tr>
        <w:tc>
          <w:tcPr>
            <w:tcW w:type="dxa" w:w="1152"/>
            <w:shd w:fill="1a1a2e"/>
          </w:tcPr>
          <w:p>
            <w:r>
              <w:rPr>
                <w:color w:val="CCCCCC"/>
                <w:sz w:val="20"/>
              </w:rPr>
              <w:t>EP-05</w:t>
            </w:r>
          </w:p>
        </w:tc>
        <w:tc>
          <w:tcPr>
            <w:tcW w:type="dxa" w:w="3600"/>
            <w:shd w:fill="1a1a2e"/>
          </w:tcPr>
          <w:p>
            <w:r>
              <w:rPr>
                <w:color w:val="CCCCCC"/>
                <w:sz w:val="20"/>
              </w:rPr>
              <w:t>Intelligence &amp; Automation</w:t>
            </w:r>
          </w:p>
        </w:tc>
        <w:tc>
          <w:tcPr>
            <w:tcW w:type="dxa" w:w="1440"/>
            <w:shd w:fill="1a1a2e"/>
          </w:tcPr>
          <w:p>
            <w:r>
              <w:rPr>
                <w:color w:val="CCCCCC"/>
                <w:sz w:val="20"/>
              </w:rPr>
              <w:t>5</w:t>
            </w:r>
          </w:p>
        </w:tc>
        <w:tc>
          <w:tcPr>
            <w:tcW w:type="dxa" w:w="1728"/>
            <w:shd w:fill="1a1a2e"/>
          </w:tcPr>
          <w:p>
            <w:r>
              <w:rPr>
                <w:color w:val="CCCCCC"/>
                <w:sz w:val="20"/>
              </w:rPr>
              <w:t>MEDIUM</w:t>
            </w:r>
          </w:p>
        </w:tc>
        <w:tc>
          <w:tcPr>
            <w:tcW w:type="dxa" w:w="2880"/>
            <w:shd w:fill="1a1a2e"/>
          </w:tcPr>
          <w:p>
            <w:r>
              <w:rPr>
                <w:color w:val="CCCCCC"/>
                <w:sz w:val="20"/>
              </w:rPr>
              <w:t>Requires EP-01 through EP-03</w:t>
            </w:r>
          </w:p>
        </w:tc>
      </w:tr>
    </w:tbl>
    <w:p>
      <w:pPr>
        <w:spacing w:before="240"/>
      </w:pPr>
      <w:r>
        <w:rPr>
          <w:b/>
          <w:color w:val="C9A84C"/>
          <w:sz w:val="22"/>
        </w:rPr>
        <w:t>4.2 EP-01 → EP-02 Transition Dependency Map</w:t>
      </w:r>
    </w:p>
    <w:p>
      <w:pPr>
        <w:spacing w:before="80"/>
        <w:ind w:left="360"/>
      </w:pPr>
      <w:r>
        <w:rPr>
          <w:color w:val="C9A84C"/>
          <w:sz w:val="20"/>
        </w:rPr>
        <w:t xml:space="preserve">→ </w:t>
      </w:r>
      <w:r>
        <w:rPr>
          <w:color w:val="CCCCCC"/>
          <w:sz w:val="20"/>
        </w:rPr>
        <w:t>EP-01 WP-01 (Core Architecture) → EP-02 WP-01 (Runtime Environment Setup): Runtime requires finalized architecture</w:t>
      </w:r>
    </w:p>
    <w:p>
      <w:pPr>
        <w:spacing w:before="80"/>
        <w:ind w:left="360"/>
      </w:pPr>
      <w:r>
        <w:rPr>
          <w:color w:val="C9A84C"/>
          <w:sz w:val="20"/>
        </w:rPr>
        <w:t xml:space="preserve">→ </w:t>
      </w:r>
      <w:r>
        <w:rPr>
          <w:color w:val="CCCCCC"/>
          <w:sz w:val="20"/>
        </w:rPr>
        <w:t>EP-01 WP-03 (Database Layer) → EP-02 WP-02 (Data Service Layer): Services require database schema</w:t>
      </w:r>
    </w:p>
    <w:p>
      <w:pPr>
        <w:spacing w:before="80"/>
        <w:ind w:left="360"/>
      </w:pPr>
      <w:r>
        <w:rPr>
          <w:color w:val="C9A84C"/>
          <w:sz w:val="20"/>
        </w:rPr>
        <w:t xml:space="preserve">→ </w:t>
      </w:r>
      <w:r>
        <w:rPr>
          <w:color w:val="CCCCCC"/>
          <w:sz w:val="20"/>
        </w:rPr>
        <w:t>EP-01 WP-04 (API Foundation) → EP-02 WP-03 (Service Endpoints): Endpoints require API infrastructure</w:t>
      </w:r>
    </w:p>
    <w:p>
      <w:pPr>
        <w:spacing w:before="80"/>
        <w:ind w:left="360"/>
      </w:pPr>
      <w:r>
        <w:rPr>
          <w:color w:val="C9A84C"/>
          <w:sz w:val="20"/>
        </w:rPr>
        <w:t xml:space="preserve">→ </w:t>
      </w:r>
      <w:r>
        <w:rPr>
          <w:color w:val="CCCCCC"/>
          <w:sz w:val="20"/>
        </w:rPr>
        <w:t>EP-01 WP-06 (Security Core) → EP-02 WP-04 (Security Services): Security services require core framework</w:t>
      </w:r>
    </w:p>
    <w:p>
      <w:pPr>
        <w:spacing w:before="80"/>
        <w:ind w:left="360"/>
      </w:pPr>
      <w:r>
        <w:rPr>
          <w:color w:val="C9A84C"/>
          <w:sz w:val="20"/>
        </w:rPr>
        <w:t xml:space="preserve">→ </w:t>
      </w:r>
      <w:r>
        <w:rPr>
          <w:color w:val="CCCCCC"/>
          <w:sz w:val="20"/>
        </w:rPr>
        <w:t>EP-01 WP-08 (Integration Framework) → EP-02 WP-05 (External Integrations): Integration requires framework</w:t>
      </w:r>
    </w:p>
    <w:p>
      <w:pPr>
        <w:spacing w:before="80"/>
        <w:ind w:left="360"/>
      </w:pPr>
      <w:r>
        <w:rPr>
          <w:color w:val="C9A84C"/>
          <w:sz w:val="20"/>
        </w:rPr>
        <w:t xml:space="preserve">→ </w:t>
      </w:r>
      <w:r>
        <w:rPr>
          <w:color w:val="CCCCCC"/>
          <w:sz w:val="20"/>
        </w:rPr>
        <w:t>EP-01 WP-10 (Deployment Pipeline) → EP-02 WP-08 (Continuous Deployment): CD requires CI pipeline</w:t>
      </w:r>
    </w:p>
    <w:p>
      <w:pPr>
        <w:spacing w:before="240"/>
      </w:pPr>
      <w:r>
        <w:rPr>
          <w:b/>
          <w:color w:val="C9A84C"/>
          <w:sz w:val="22"/>
        </w:rPr>
        <w:t>4.3 Complete WP Backlog (All 5 EPs — 36 WPs)</w:t>
      </w:r>
    </w:p>
    <w:p>
      <w:pPr>
        <w:pStyle w:val="Heading3"/>
      </w:pPr>
      <w:r>
        <w:rPr>
          <w:b/>
          <w:color w:val="C9A84C"/>
          <w:sz w:val="24"/>
        </w:rPr>
        <w:t>EP-01 — 10 Work Packages</w:t>
      </w:r>
    </w:p>
    <w:p>
      <w:pPr>
        <w:spacing w:before="80"/>
        <w:ind w:left="360"/>
      </w:pPr>
      <w:r>
        <w:rPr>
          <w:b/>
          <w:color w:val="C9A84C"/>
          <w:sz w:val="20"/>
        </w:rPr>
        <w:t>WP-01</w:t>
      </w:r>
      <w:r>
        <w:rPr>
          <w:b/>
          <w:color w:val="FF4444"/>
          <w:sz w:val="18"/>
        </w:rPr>
        <w:t xml:space="preserve"> [CRITICAL] </w:t>
      </w:r>
      <w:r>
        <w:rPr>
          <w:color w:val="CCCCCC"/>
          <w:sz w:val="20"/>
        </w:rPr>
        <w:t>Core Architecture &amp; Foundation — Design core system architecture, tech stack selection, module boundaries</w:t>
      </w:r>
    </w:p>
    <w:p>
      <w:pPr>
        <w:spacing w:before="80"/>
        <w:ind w:left="360"/>
      </w:pPr>
      <w:r>
        <w:rPr>
          <w:b/>
          <w:color w:val="C9A84C"/>
          <w:sz w:val="20"/>
        </w:rPr>
        <w:t>WP-02</w:t>
      </w:r>
      <w:r>
        <w:rPr>
          <w:b/>
          <w:color w:val="FF4444"/>
          <w:sz w:val="18"/>
        </w:rPr>
        <w:t xml:space="preserve"> [CRITICAL] </w:t>
      </w:r>
      <w:r>
        <w:rPr>
          <w:color w:val="CCCCCC"/>
          <w:sz w:val="20"/>
        </w:rPr>
        <w:t>Base Service Framework — Implement service container, DI framework, lifecycle management</w:t>
      </w:r>
    </w:p>
    <w:p>
      <w:pPr>
        <w:spacing w:before="80"/>
        <w:ind w:left="360"/>
      </w:pPr>
      <w:r>
        <w:rPr>
          <w:b/>
          <w:color w:val="C9A84C"/>
          <w:sz w:val="20"/>
        </w:rPr>
        <w:t>WP-03</w:t>
      </w:r>
      <w:r>
        <w:rPr>
          <w:b/>
          <w:color w:val="FF4444"/>
          <w:sz w:val="18"/>
        </w:rPr>
        <w:t xml:space="preserve"> [CRITICAL] </w:t>
      </w:r>
      <w:r>
        <w:rPr>
          <w:color w:val="CCCCCC"/>
          <w:sz w:val="20"/>
        </w:rPr>
        <w:t>Database &amp; Persistence Layer — Database schema implementation, ORM setup, migration system</w:t>
      </w:r>
    </w:p>
    <w:p>
      <w:pPr>
        <w:spacing w:before="80"/>
        <w:ind w:left="360"/>
      </w:pPr>
      <w:r>
        <w:rPr>
          <w:b/>
          <w:color w:val="C9A84C"/>
          <w:sz w:val="20"/>
        </w:rPr>
        <w:t>WP-04</w:t>
      </w:r>
      <w:r>
        <w:rPr>
          <w:b/>
          <w:color w:val="FFAA44"/>
          <w:sz w:val="18"/>
        </w:rPr>
        <w:t xml:space="preserve"> [HIGH] </w:t>
      </w:r>
      <w:r>
        <w:rPr>
          <w:color w:val="CCCCCC"/>
          <w:sz w:val="20"/>
        </w:rPr>
        <w:t>API Gateway &amp; Communication — API gateway, request routing, protocol handlers</w:t>
      </w:r>
    </w:p>
    <w:p>
      <w:pPr>
        <w:spacing w:before="80"/>
        <w:ind w:left="360"/>
      </w:pPr>
      <w:r>
        <w:rPr>
          <w:b/>
          <w:color w:val="C9A84C"/>
          <w:sz w:val="20"/>
        </w:rPr>
        <w:t>WP-05</w:t>
      </w:r>
      <w:r>
        <w:rPr>
          <w:b/>
          <w:color w:val="FFAA44"/>
          <w:sz w:val="18"/>
        </w:rPr>
        <w:t xml:space="preserve"> [HIGH] </w:t>
      </w:r>
      <w:r>
        <w:rPr>
          <w:color w:val="CCCCCC"/>
          <w:sz w:val="20"/>
        </w:rPr>
        <w:t>Configuration Management — Config system, environment management, secret handling</w:t>
      </w:r>
    </w:p>
    <w:p>
      <w:pPr>
        <w:spacing w:before="80"/>
        <w:ind w:left="360"/>
      </w:pPr>
      <w:r>
        <w:rPr>
          <w:b/>
          <w:color w:val="C9A84C"/>
          <w:sz w:val="20"/>
        </w:rPr>
        <w:t>WP-06</w:t>
      </w:r>
      <w:r>
        <w:rPr>
          <w:b/>
          <w:color w:val="FFAA44"/>
          <w:sz w:val="18"/>
        </w:rPr>
        <w:t xml:space="preserve"> [HIGH] </w:t>
      </w:r>
      <w:r>
        <w:rPr>
          <w:color w:val="CCCCCC"/>
          <w:sz w:val="20"/>
        </w:rPr>
        <w:t>Security &amp; Authentication Core — Auth framework, encryption, identity management</w:t>
      </w:r>
    </w:p>
    <w:p>
      <w:pPr>
        <w:spacing w:before="80"/>
        <w:ind w:left="360"/>
      </w:pPr>
      <w:r>
        <w:rPr>
          <w:b/>
          <w:color w:val="C9A84C"/>
          <w:sz w:val="20"/>
        </w:rPr>
        <w:t>WP-07</w:t>
      </w:r>
      <w:r>
        <w:rPr>
          <w:b/>
          <w:color w:val="44CCFF"/>
          <w:sz w:val="18"/>
        </w:rPr>
        <w:t xml:space="preserve"> [MEDIUM] </w:t>
      </w:r>
      <w:r>
        <w:rPr>
          <w:color w:val="CCCCCC"/>
          <w:sz w:val="20"/>
        </w:rPr>
        <w:t>Logging &amp; Observability — Logging framework, metrics collection, tracing</w:t>
      </w:r>
    </w:p>
    <w:p>
      <w:pPr>
        <w:spacing w:before="80"/>
        <w:ind w:left="360"/>
      </w:pPr>
      <w:r>
        <w:rPr>
          <w:b/>
          <w:color w:val="C9A84C"/>
          <w:sz w:val="20"/>
        </w:rPr>
        <w:t>WP-08</w:t>
      </w:r>
      <w:r>
        <w:rPr>
          <w:b/>
          <w:color w:val="44CCFF"/>
          <w:sz w:val="18"/>
        </w:rPr>
        <w:t xml:space="preserve"> [MEDIUM] </w:t>
      </w:r>
      <w:r>
        <w:rPr>
          <w:color w:val="CCCCCC"/>
          <w:sz w:val="20"/>
        </w:rPr>
        <w:t>Integration Framework — Plugin system, adapter pattern, external service connectors</w:t>
      </w:r>
    </w:p>
    <w:p>
      <w:pPr>
        <w:spacing w:before="80"/>
        <w:ind w:left="360"/>
      </w:pPr>
      <w:r>
        <w:rPr>
          <w:b/>
          <w:color w:val="C9A84C"/>
          <w:sz w:val="20"/>
        </w:rPr>
        <w:t>WP-09</w:t>
      </w:r>
      <w:r>
        <w:rPr>
          <w:b/>
          <w:color w:val="44CCFF"/>
          <w:sz w:val="18"/>
        </w:rPr>
        <w:t xml:space="preserve"> [MEDIUM] </w:t>
      </w:r>
      <w:r>
        <w:rPr>
          <w:color w:val="CCCCCC"/>
          <w:sz w:val="20"/>
        </w:rPr>
        <w:t>Testing Infrastructure — Test framework, fixtures, mock systems, coverage tools</w:t>
      </w:r>
    </w:p>
    <w:p>
      <w:pPr>
        <w:spacing w:before="80"/>
        <w:ind w:left="360"/>
      </w:pPr>
      <w:r>
        <w:rPr>
          <w:b/>
          <w:color w:val="C9A84C"/>
          <w:sz w:val="20"/>
        </w:rPr>
        <w:t>WP-10</w:t>
      </w:r>
      <w:r>
        <w:rPr>
          <w:b/>
          <w:color w:val="FF4444"/>
          <w:sz w:val="18"/>
        </w:rPr>
        <w:t xml:space="preserve"> [CRITICAL] </w:t>
      </w:r>
      <w:r>
        <w:rPr>
          <w:color w:val="CCCCCC"/>
          <w:sz w:val="20"/>
        </w:rPr>
        <w:t>CI/CD Pipeline &amp; Deployment — Build pipeline, artifact management, deployment automation</w:t>
      </w:r>
    </w:p>
    <w:p>
      <w:pPr>
        <w:pStyle w:val="Heading3"/>
      </w:pPr>
      <w:r>
        <w:rPr>
          <w:b/>
          <w:color w:val="C9A84C"/>
          <w:sz w:val="24"/>
        </w:rPr>
        <w:t>EP-02 — 8 Work Packages</w:t>
      </w:r>
    </w:p>
    <w:p>
      <w:pPr>
        <w:spacing w:before="80"/>
        <w:ind w:left="360"/>
      </w:pPr>
      <w:r>
        <w:rPr>
          <w:b/>
          <w:color w:val="C9A84C"/>
          <w:sz w:val="20"/>
        </w:rPr>
        <w:t>WP-01</w:t>
      </w:r>
      <w:r>
        <w:rPr>
          <w:b/>
          <w:color w:val="FF4444"/>
          <w:sz w:val="18"/>
        </w:rPr>
        <w:t xml:space="preserve"> [CRITICAL] </w:t>
      </w:r>
      <w:r>
        <w:rPr>
          <w:color w:val="CCCCCC"/>
          <w:sz w:val="20"/>
        </w:rPr>
        <w:t>Runtime Environment Setup — Process management, resource allocation, sandboxing</w:t>
      </w:r>
    </w:p>
    <w:p>
      <w:pPr>
        <w:spacing w:before="80"/>
        <w:ind w:left="360"/>
      </w:pPr>
      <w:r>
        <w:rPr>
          <w:b/>
          <w:color w:val="C9A84C"/>
          <w:sz w:val="20"/>
        </w:rPr>
        <w:t>WP-02</w:t>
      </w:r>
      <w:r>
        <w:rPr>
          <w:b/>
          <w:color w:val="FFAA44"/>
          <w:sz w:val="18"/>
        </w:rPr>
        <w:t xml:space="preserve"> [HIGH] </w:t>
      </w:r>
      <w:r>
        <w:rPr>
          <w:color w:val="CCCCCC"/>
          <w:sz w:val="20"/>
        </w:rPr>
        <w:t>Data Service Layer — CRUD services, data validation, caching layer</w:t>
      </w:r>
    </w:p>
    <w:p>
      <w:pPr>
        <w:spacing w:before="80"/>
        <w:ind w:left="360"/>
      </w:pPr>
      <w:r>
        <w:rPr>
          <w:b/>
          <w:color w:val="C9A84C"/>
          <w:sz w:val="20"/>
        </w:rPr>
        <w:t>WP-03</w:t>
      </w:r>
      <w:r>
        <w:rPr>
          <w:b/>
          <w:color w:val="FFAA44"/>
          <w:sz w:val="18"/>
        </w:rPr>
        <w:t xml:space="preserve"> [HIGH] </w:t>
      </w:r>
      <w:r>
        <w:rPr>
          <w:color w:val="CCCCCC"/>
          <w:sz w:val="20"/>
        </w:rPr>
        <w:t>Service Endpoint Implementation — RESTful endpoints, GraphQL, WebSocket handlers</w:t>
      </w:r>
    </w:p>
    <w:p>
      <w:pPr>
        <w:spacing w:before="80"/>
        <w:ind w:left="360"/>
      </w:pPr>
      <w:r>
        <w:rPr>
          <w:b/>
          <w:color w:val="C9A84C"/>
          <w:sz w:val="20"/>
        </w:rPr>
        <w:t>WP-04</w:t>
      </w:r>
      <w:r>
        <w:rPr>
          <w:b/>
          <w:color w:val="FFAA44"/>
          <w:sz w:val="18"/>
        </w:rPr>
        <w:t xml:space="preserve"> [HIGH] </w:t>
      </w:r>
      <w:r>
        <w:rPr>
          <w:color w:val="CCCCCC"/>
          <w:sz w:val="20"/>
        </w:rPr>
        <w:t>Security Service Layer — Token management, permission service, audit logging</w:t>
      </w:r>
    </w:p>
    <w:p>
      <w:pPr>
        <w:spacing w:before="80"/>
        <w:ind w:left="360"/>
      </w:pPr>
      <w:r>
        <w:rPr>
          <w:b/>
          <w:color w:val="C9A84C"/>
          <w:sz w:val="20"/>
        </w:rPr>
        <w:t>WP-05</w:t>
      </w:r>
      <w:r>
        <w:rPr>
          <w:b/>
          <w:color w:val="44CCFF"/>
          <w:sz w:val="18"/>
        </w:rPr>
        <w:t xml:space="preserve"> [MEDIUM] </w:t>
      </w:r>
      <w:r>
        <w:rPr>
          <w:color w:val="CCCCCC"/>
          <w:sz w:val="20"/>
        </w:rPr>
        <w:t>External Integration Services — Third-party API integrations, webhook system</w:t>
      </w:r>
    </w:p>
    <w:p>
      <w:pPr>
        <w:spacing w:before="80"/>
        <w:ind w:left="360"/>
      </w:pPr>
      <w:r>
        <w:rPr>
          <w:b/>
          <w:color w:val="C9A84C"/>
          <w:sz w:val="20"/>
        </w:rPr>
        <w:t>WP-06</w:t>
      </w:r>
      <w:r>
        <w:rPr>
          <w:b/>
          <w:color w:val="44CCFF"/>
          <w:sz w:val="18"/>
        </w:rPr>
        <w:t xml:space="preserve"> [MEDIUM] </w:t>
      </w:r>
      <w:r>
        <w:rPr>
          <w:color w:val="CCCCCC"/>
          <w:sz w:val="20"/>
        </w:rPr>
        <w:t>Background Job System — Queue management, job scheduling, retry logic</w:t>
      </w:r>
    </w:p>
    <w:p>
      <w:pPr>
        <w:spacing w:before="80"/>
        <w:ind w:left="360"/>
      </w:pPr>
      <w:r>
        <w:rPr>
          <w:b/>
          <w:color w:val="C9A84C"/>
          <w:sz w:val="20"/>
        </w:rPr>
        <w:t>WP-07</w:t>
      </w:r>
      <w:r>
        <w:rPr>
          <w:b/>
          <w:color w:val="44CCFF"/>
          <w:sz w:val="18"/>
        </w:rPr>
        <w:t xml:space="preserve"> [MEDIUM] </w:t>
      </w:r>
      <w:r>
        <w:rPr>
          <w:color w:val="CCCCCC"/>
          <w:sz w:val="20"/>
        </w:rPr>
        <w:t>Notification Service — Email, SMS, push notification delivery</w:t>
      </w:r>
    </w:p>
    <w:p>
      <w:pPr>
        <w:spacing w:before="80"/>
        <w:ind w:left="360"/>
      </w:pPr>
      <w:r>
        <w:rPr>
          <w:b/>
          <w:color w:val="C9A84C"/>
          <w:sz w:val="20"/>
        </w:rPr>
        <w:t>WP-08</w:t>
      </w:r>
      <w:r>
        <w:rPr>
          <w:b/>
          <w:color w:val="FFAA44"/>
          <w:sz w:val="18"/>
        </w:rPr>
        <w:t xml:space="preserve"> [HIGH] </w:t>
      </w:r>
      <w:r>
        <w:rPr>
          <w:color w:val="CCCCCC"/>
          <w:sz w:val="20"/>
        </w:rPr>
        <w:t>Continuous Deployment — Environment promotion, rollback, deployment verification</w:t>
      </w:r>
    </w:p>
    <w:p>
      <w:pPr>
        <w:pStyle w:val="Heading3"/>
      </w:pPr>
      <w:r>
        <w:rPr>
          <w:b/>
          <w:color w:val="C9A84C"/>
          <w:sz w:val="24"/>
        </w:rPr>
        <w:t>EP-03 — 7 Work Packages</w:t>
      </w:r>
    </w:p>
    <w:p>
      <w:pPr>
        <w:spacing w:before="80"/>
        <w:ind w:left="360"/>
      </w:pPr>
      <w:r>
        <w:rPr>
          <w:b/>
          <w:color w:val="C9A84C"/>
          <w:sz w:val="20"/>
        </w:rPr>
        <w:t>WP-01</w:t>
      </w:r>
      <w:r>
        <w:rPr>
          <w:b/>
          <w:color w:val="FF4444"/>
          <w:sz w:val="18"/>
        </w:rPr>
        <w:t xml:space="preserve"> [CRITICAL] </w:t>
      </w:r>
      <w:r>
        <w:rPr>
          <w:color w:val="CCCCCC"/>
          <w:sz w:val="20"/>
        </w:rPr>
        <w:t>Frontend Application Shell — App framework, routing, state management</w:t>
      </w:r>
    </w:p>
    <w:p>
      <w:pPr>
        <w:spacing w:before="80"/>
        <w:ind w:left="360"/>
      </w:pPr>
      <w:r>
        <w:rPr>
          <w:b/>
          <w:color w:val="C9A84C"/>
          <w:sz w:val="20"/>
        </w:rPr>
        <w:t>WP-02</w:t>
      </w:r>
      <w:r>
        <w:rPr>
          <w:b/>
          <w:color w:val="FFAA44"/>
          <w:sz w:val="18"/>
        </w:rPr>
        <w:t xml:space="preserve"> [HIGH] </w:t>
      </w:r>
      <w:r>
        <w:rPr>
          <w:color w:val="CCCCCC"/>
          <w:sz w:val="20"/>
        </w:rPr>
        <w:t>UI Component Library — Design system, reusable components, theming</w:t>
      </w:r>
    </w:p>
    <w:p>
      <w:pPr>
        <w:spacing w:before="80"/>
        <w:ind w:left="360"/>
      </w:pPr>
      <w:r>
        <w:rPr>
          <w:b/>
          <w:color w:val="C9A84C"/>
          <w:sz w:val="20"/>
        </w:rPr>
        <w:t>WP-03</w:t>
      </w:r>
      <w:r>
        <w:rPr>
          <w:b/>
          <w:color w:val="FFAA44"/>
          <w:sz w:val="18"/>
        </w:rPr>
        <w:t xml:space="preserve"> [HIGH] </w:t>
      </w:r>
      <w:r>
        <w:rPr>
          <w:color w:val="CCCCCC"/>
          <w:sz w:val="20"/>
        </w:rPr>
        <w:t>User Dashboard — Main dashboard, widgets, data visualization</w:t>
      </w:r>
    </w:p>
    <w:p>
      <w:pPr>
        <w:spacing w:before="80"/>
        <w:ind w:left="360"/>
      </w:pPr>
      <w:r>
        <w:rPr>
          <w:b/>
          <w:color w:val="C9A84C"/>
          <w:sz w:val="20"/>
        </w:rPr>
        <w:t>WP-04</w:t>
      </w:r>
      <w:r>
        <w:rPr>
          <w:b/>
          <w:color w:val="44CCFF"/>
          <w:sz w:val="18"/>
        </w:rPr>
        <w:t xml:space="preserve"> [MEDIUM] </w:t>
      </w:r>
      <w:r>
        <w:rPr>
          <w:color w:val="CCCCCC"/>
          <w:sz w:val="20"/>
        </w:rPr>
        <w:t>Management Interface — Admin panel, configuration UI, user management</w:t>
      </w:r>
    </w:p>
    <w:p>
      <w:pPr>
        <w:spacing w:before="80"/>
        <w:ind w:left="360"/>
      </w:pPr>
      <w:r>
        <w:rPr>
          <w:b/>
          <w:color w:val="C9A84C"/>
          <w:sz w:val="20"/>
        </w:rPr>
        <w:t>WP-05</w:t>
      </w:r>
      <w:r>
        <w:rPr>
          <w:b/>
          <w:color w:val="44CCFF"/>
          <w:sz w:val="18"/>
        </w:rPr>
        <w:t xml:space="preserve"> [MEDIUM] </w:t>
      </w:r>
      <w:r>
        <w:rPr>
          <w:color w:val="CCCCCC"/>
          <w:sz w:val="20"/>
        </w:rPr>
        <w:t>Mobile Responsiveness — Responsive design, mobile navigation, touch optimization</w:t>
      </w:r>
    </w:p>
    <w:p>
      <w:pPr>
        <w:spacing w:before="80"/>
        <w:ind w:left="360"/>
      </w:pPr>
      <w:r>
        <w:rPr>
          <w:b/>
          <w:color w:val="C9A84C"/>
          <w:sz w:val="20"/>
        </w:rPr>
        <w:t>WP-06</w:t>
      </w:r>
      <w:r>
        <w:rPr>
          <w:b/>
          <w:color w:val="44CCFF"/>
          <w:sz w:val="18"/>
        </w:rPr>
        <w:t xml:space="preserve"> [MEDIUM] </w:t>
      </w:r>
      <w:r>
        <w:rPr>
          <w:color w:val="CCCCCC"/>
          <w:sz w:val="20"/>
        </w:rPr>
        <w:t>Accessibility Compliance — WCAG 2.1 AA compliance, screen reader support</w:t>
      </w:r>
    </w:p>
    <w:p>
      <w:pPr>
        <w:spacing w:before="80"/>
        <w:ind w:left="360"/>
      </w:pPr>
      <w:r>
        <w:rPr>
          <w:b/>
          <w:color w:val="C9A84C"/>
          <w:sz w:val="20"/>
        </w:rPr>
        <w:t>WP-07</w:t>
      </w:r>
      <w:r>
        <w:rPr>
          <w:b/>
          <w:color w:val="44CCFF"/>
          <w:sz w:val="18"/>
        </w:rPr>
        <w:t xml:space="preserve"> [MEDIUM] </w:t>
      </w:r>
      <w:r>
        <w:rPr>
          <w:color w:val="CCCCCC"/>
          <w:sz w:val="20"/>
        </w:rPr>
        <w:t>Frontend Testing — Component testing, E2E tests, visual regression</w:t>
      </w:r>
    </w:p>
    <w:p>
      <w:pPr>
        <w:pStyle w:val="Heading3"/>
      </w:pPr>
      <w:r>
        <w:rPr>
          <w:b/>
          <w:color w:val="C9A84C"/>
          <w:sz w:val="24"/>
        </w:rPr>
        <w:t>EP-04 — 6 Work Packages</w:t>
      </w:r>
    </w:p>
    <w:p>
      <w:pPr>
        <w:spacing w:before="80"/>
        <w:ind w:left="360"/>
      </w:pPr>
      <w:r>
        <w:rPr>
          <w:b/>
          <w:color w:val="C9A84C"/>
          <w:sz w:val="20"/>
        </w:rPr>
        <w:t>WP-01</w:t>
      </w:r>
      <w:r>
        <w:rPr>
          <w:b/>
          <w:color w:val="FF4444"/>
          <w:sz w:val="18"/>
        </w:rPr>
        <w:t xml:space="preserve"> [CRITICAL] </w:t>
      </w:r>
      <w:r>
        <w:rPr>
          <w:color w:val="CCCCCC"/>
          <w:sz w:val="20"/>
        </w:rPr>
        <w:t>Infrastructure Provisioning — Cloud setup, networking, load balancing</w:t>
      </w:r>
    </w:p>
    <w:p>
      <w:pPr>
        <w:spacing w:before="80"/>
        <w:ind w:left="360"/>
      </w:pPr>
      <w:r>
        <w:rPr>
          <w:b/>
          <w:color w:val="C9A84C"/>
          <w:sz w:val="20"/>
        </w:rPr>
        <w:t>WP-02</w:t>
      </w:r>
      <w:r>
        <w:rPr>
          <w:b/>
          <w:color w:val="FFAA44"/>
          <w:sz w:val="18"/>
        </w:rPr>
        <w:t xml:space="preserve"> [HIGH] </w:t>
      </w:r>
      <w:r>
        <w:rPr>
          <w:color w:val="CCCCCC"/>
          <w:sz w:val="20"/>
        </w:rPr>
        <w:t>Monitoring &amp; Alerting — System monitoring, alerting rules, incident response</w:t>
      </w:r>
    </w:p>
    <w:p>
      <w:pPr>
        <w:spacing w:before="80"/>
        <w:ind w:left="360"/>
      </w:pPr>
      <w:r>
        <w:rPr>
          <w:b/>
          <w:color w:val="C9A84C"/>
          <w:sz w:val="20"/>
        </w:rPr>
        <w:t>WP-03</w:t>
      </w:r>
      <w:r>
        <w:rPr>
          <w:b/>
          <w:color w:val="FFAA44"/>
          <w:sz w:val="18"/>
        </w:rPr>
        <w:t xml:space="preserve"> [HIGH] </w:t>
      </w:r>
      <w:r>
        <w:rPr>
          <w:color w:val="CCCCCC"/>
          <w:sz w:val="20"/>
        </w:rPr>
        <w:t>Backup &amp; Disaster Recovery — Backup strategy, recovery procedures, RTO/RPO</w:t>
      </w:r>
    </w:p>
    <w:p>
      <w:pPr>
        <w:spacing w:before="80"/>
        <w:ind w:left="360"/>
      </w:pPr>
      <w:r>
        <w:rPr>
          <w:b/>
          <w:color w:val="C9A84C"/>
          <w:sz w:val="20"/>
        </w:rPr>
        <w:t>WP-04</w:t>
      </w:r>
      <w:r>
        <w:rPr>
          <w:b/>
          <w:color w:val="44CCFF"/>
          <w:sz w:val="18"/>
        </w:rPr>
        <w:t xml:space="preserve"> [MEDIUM] </w:t>
      </w:r>
      <w:r>
        <w:rPr>
          <w:color w:val="CCCCCC"/>
          <w:sz w:val="20"/>
        </w:rPr>
        <w:t>Performance Optimization — Load testing, bottleneck analysis, optimization</w:t>
      </w:r>
    </w:p>
    <w:p>
      <w:pPr>
        <w:spacing w:before="80"/>
        <w:ind w:left="360"/>
      </w:pPr>
      <w:r>
        <w:rPr>
          <w:b/>
          <w:color w:val="C9A84C"/>
          <w:sz w:val="20"/>
        </w:rPr>
        <w:t>WP-05</w:t>
      </w:r>
      <w:r>
        <w:rPr>
          <w:b/>
          <w:color w:val="44CCFF"/>
          <w:sz w:val="18"/>
        </w:rPr>
        <w:t xml:space="preserve"> [MEDIUM] </w:t>
      </w:r>
      <w:r>
        <w:rPr>
          <w:color w:val="CCCCCC"/>
          <w:sz w:val="20"/>
        </w:rPr>
        <w:t>Documentation &amp; Runbooks — Technical docs, operational runbooks, troubleshooting guides</w:t>
      </w:r>
    </w:p>
    <w:p>
      <w:pPr>
        <w:spacing w:before="80"/>
        <w:ind w:left="360"/>
      </w:pPr>
      <w:r>
        <w:rPr>
          <w:b/>
          <w:color w:val="C9A84C"/>
          <w:sz w:val="20"/>
        </w:rPr>
        <w:t>WP-06</w:t>
      </w:r>
      <w:r>
        <w:rPr>
          <w:b/>
          <w:color w:val="FF4444"/>
          <w:sz w:val="18"/>
        </w:rPr>
        <w:t xml:space="preserve"> [CRITICAL] </w:t>
      </w:r>
      <w:r>
        <w:rPr>
          <w:color w:val="CCCCCC"/>
          <w:sz w:val="20"/>
        </w:rPr>
        <w:t>Production Readiness Review — Final review, security audit, go-live checklist</w:t>
      </w:r>
    </w:p>
    <w:p>
      <w:pPr>
        <w:pStyle w:val="Heading3"/>
      </w:pPr>
      <w:r>
        <w:rPr>
          <w:b/>
          <w:color w:val="C9A84C"/>
          <w:sz w:val="24"/>
        </w:rPr>
        <w:t>EP-05 — 5 Work Packages</w:t>
      </w:r>
    </w:p>
    <w:p>
      <w:pPr>
        <w:spacing w:before="80"/>
        <w:ind w:left="360"/>
      </w:pPr>
      <w:r>
        <w:rPr>
          <w:b/>
          <w:color w:val="C9A84C"/>
          <w:sz w:val="20"/>
        </w:rPr>
        <w:t>WP-01</w:t>
      </w:r>
      <w:r>
        <w:rPr>
          <w:b/>
          <w:color w:val="FFAA44"/>
          <w:sz w:val="18"/>
        </w:rPr>
        <w:t xml:space="preserve"> [HIGH] </w:t>
      </w:r>
      <w:r>
        <w:rPr>
          <w:color w:val="CCCCCC"/>
          <w:sz w:val="20"/>
        </w:rPr>
        <w:t>Analytics Engine — Data collection, analysis pipeline, insight generation</w:t>
      </w:r>
    </w:p>
    <w:p>
      <w:pPr>
        <w:spacing w:before="80"/>
        <w:ind w:left="360"/>
      </w:pPr>
      <w:r>
        <w:rPr>
          <w:b/>
          <w:color w:val="C9A84C"/>
          <w:sz w:val="20"/>
        </w:rPr>
        <w:t>WP-02</w:t>
      </w:r>
      <w:r>
        <w:rPr>
          <w:b/>
          <w:color w:val="44CCFF"/>
          <w:sz w:val="18"/>
        </w:rPr>
        <w:t xml:space="preserve"> [MEDIUM] </w:t>
      </w:r>
      <w:r>
        <w:rPr>
          <w:color w:val="CCCCCC"/>
          <w:sz w:val="20"/>
        </w:rPr>
        <w:t>Automation Framework — Workflow automation, rule engine, trigger system</w:t>
      </w:r>
    </w:p>
    <w:p>
      <w:pPr>
        <w:spacing w:before="80"/>
        <w:ind w:left="360"/>
      </w:pPr>
      <w:r>
        <w:rPr>
          <w:b/>
          <w:color w:val="C9A84C"/>
          <w:sz w:val="20"/>
        </w:rPr>
        <w:t>WP-03</w:t>
      </w:r>
      <w:r>
        <w:rPr>
          <w:b/>
          <w:color w:val="44CCFF"/>
          <w:sz w:val="18"/>
        </w:rPr>
        <w:t xml:space="preserve"> [MEDIUM] </w:t>
      </w:r>
      <w:r>
        <w:rPr>
          <w:color w:val="CCCCCC"/>
          <w:sz w:val="20"/>
        </w:rPr>
        <w:t>AI Integration Layer — Model serving, inference API, prompt management</w:t>
      </w:r>
    </w:p>
    <w:p>
      <w:pPr>
        <w:spacing w:before="80"/>
        <w:ind w:left="360"/>
      </w:pPr>
      <w:r>
        <w:rPr>
          <w:b/>
          <w:color w:val="C9A84C"/>
          <w:sz w:val="20"/>
        </w:rPr>
        <w:t>WP-04</w:t>
      </w:r>
      <w:r>
        <w:rPr>
          <w:b/>
          <w:color w:val="44CCFF"/>
          <w:sz w:val="18"/>
        </w:rPr>
        <w:t xml:space="preserve"> [MEDIUM] </w:t>
      </w:r>
      <w:r>
        <w:rPr>
          <w:color w:val="CCCCCC"/>
          <w:sz w:val="20"/>
        </w:rPr>
        <w:t>Smart Recommendations — Recommendation engine, personalization, A/B testing</w:t>
      </w:r>
    </w:p>
    <w:p>
      <w:pPr>
        <w:spacing w:before="80"/>
        <w:ind w:left="360"/>
      </w:pPr>
      <w:r>
        <w:rPr>
          <w:b/>
          <w:color w:val="C9A84C"/>
          <w:sz w:val="20"/>
        </w:rPr>
        <w:t>WP-05</w:t>
      </w:r>
      <w:r>
        <w:rPr>
          <w:b/>
          <w:color w:val="44CCFF"/>
          <w:sz w:val="18"/>
        </w:rPr>
        <w:t xml:space="preserve"> [MEDIUM] </w:t>
      </w:r>
      <w:r>
        <w:rPr>
          <w:color w:val="CCCCCC"/>
          <w:sz w:val="20"/>
        </w:rPr>
        <w:t>Intelligent Monitoring — Anomaly detection, predictive alerts, auto-remediation</w:t>
      </w:r>
    </w:p>
    <w:p>
      <w:pPr>
        <w:jc w:val="center"/>
      </w:pPr>
      <w:r>
        <w:rPr>
          <w:color w:val="C9A84C"/>
          <w:sz w:val="16"/>
        </w:rPr>
        <w:t>════════════════════════════════════════════════════════════</w:t>
      </w:r>
    </w:p>
    <w:p>
      <w:pPr>
        <w:pStyle w:val="Heading1"/>
      </w:pPr>
      <w:r>
        <w:rPr>
          <w:b/>
          <w:color w:val="C9A84C"/>
          <w:sz w:val="36"/>
        </w:rPr>
        <w:t>SECTION 5: EP-01 EXECUTION PACKAGE — 10 WORK PACKAGES (FULL DETAIL)</w:t>
      </w:r>
    </w:p>
    <w:p>
      <w:r>
        <w:rPr>
          <w:color w:val="CCCCCC"/>
          <w:sz w:val="20"/>
        </w:rPr>
        <w:t>This section contains the complete executable specification for all 10 EP-01 Work Packages. Each WP includes: Objective, Scope, Inputs, Outputs, Dependencies, Acceptance Criteria, Evidence Requirements, and Atlas Constitutional References. Husam must execute each WP in sequence and submit evidence per Section 7 reporting standard.</w:t>
      </w:r>
    </w:p>
    <w:p>
      <w:pPr>
        <w:pStyle w:val="Heading2"/>
      </w:pPr>
      <w:r>
        <w:rPr>
          <w:b/>
          <w:color w:val="C9A84C"/>
          <w:sz w:val="28"/>
        </w:rPr>
        <w:t>WP-01: Core Architecture &amp; Foundation</w:t>
      </w:r>
    </w:p>
    <w:p>
      <w:pPr>
        <w:ind w:left="360"/>
      </w:pPr>
      <w:r>
        <w:rPr>
          <w:b/>
          <w:color w:val="C9A84C"/>
          <w:sz w:val="20"/>
        </w:rPr>
        <w:t xml:space="preserve">PRIORITY: </w:t>
      </w:r>
      <w:r>
        <w:rPr>
          <w:b/>
          <w:color w:val="FF4444"/>
          <w:sz w:val="20"/>
        </w:rPr>
        <w:t>CRITICAL</w:t>
      </w:r>
      <w:r>
        <w:rPr>
          <w:b/>
          <w:color w:val="C9A84C"/>
          <w:sz w:val="20"/>
        </w:rPr>
        <w:t xml:space="preserve">  |  ESTIMATED EFFORT: </w:t>
      </w:r>
      <w:r>
        <w:rPr>
          <w:color w:val="CCCCCC"/>
          <w:sz w:val="20"/>
        </w:rPr>
        <w:t>2-3 weeks</w:t>
      </w:r>
    </w:p>
    <w:p>
      <w:pPr>
        <w:spacing w:before="240"/>
      </w:pPr>
      <w:r>
        <w:rPr>
          <w:b/>
          <w:color w:val="C9A84C"/>
          <w:sz w:val="22"/>
        </w:rPr>
        <w:t>WP-01.1 Objective</w:t>
      </w:r>
    </w:p>
    <w:p>
      <w:pPr>
        <w:ind w:left="360"/>
      </w:pPr>
      <w:r>
        <w:rPr>
          <w:color w:val="CCCCCC"/>
          <w:sz w:val="20"/>
        </w:rPr>
        <w:t>Design and establish the foundational system architecture that all subsequent EP-01 and downstream EP work will build upon. Produce architecture decision records (ADRs) and validate against Atlas capability requirements.</w:t>
      </w:r>
    </w:p>
    <w:p>
      <w:pPr>
        <w:spacing w:before="240"/>
      </w:pPr>
      <w:r>
        <w:rPr>
          <w:b/>
          <w:color w:val="C9A84C"/>
          <w:sz w:val="22"/>
        </w:rPr>
        <w:t>WP-01.2 Scope</w:t>
      </w:r>
    </w:p>
    <w:p>
      <w:pPr>
        <w:pStyle w:val="ListBullet"/>
        <w:ind w:left="720"/>
      </w:pPr>
      <w:r>
        <w:rPr>
          <w:color w:val="CCCCCC"/>
          <w:sz w:val="20"/>
        </w:rPr>
        <w:t>Define system architecture pattern (microservices/modular monolith/hybrid)</w:t>
      </w:r>
    </w:p>
    <w:p>
      <w:pPr>
        <w:pStyle w:val="ListBullet"/>
        <w:ind w:left="720"/>
      </w:pPr>
      <w:r>
        <w:rPr>
          <w:color w:val="CCCCCC"/>
          <w:sz w:val="20"/>
        </w:rPr>
        <w:t>Select technology stack with justification against CO-001 (Technical Excellence)</w:t>
      </w:r>
    </w:p>
    <w:p>
      <w:pPr>
        <w:pStyle w:val="ListBullet"/>
        <w:ind w:left="720"/>
      </w:pPr>
      <w:r>
        <w:rPr>
          <w:color w:val="CCCCCC"/>
          <w:sz w:val="20"/>
        </w:rPr>
        <w:t>Establish module boundaries and service decomposition</w:t>
      </w:r>
    </w:p>
    <w:p>
      <w:pPr>
        <w:pStyle w:val="ListBullet"/>
        <w:ind w:left="720"/>
      </w:pPr>
      <w:r>
        <w:rPr>
          <w:color w:val="CCCCCC"/>
          <w:sz w:val="20"/>
        </w:rPr>
        <w:t>Define inter-module communication patterns</w:t>
      </w:r>
    </w:p>
    <w:p>
      <w:pPr>
        <w:pStyle w:val="ListBullet"/>
        <w:ind w:left="720"/>
      </w:pPr>
      <w:r>
        <w:rPr>
          <w:color w:val="CCCCCC"/>
          <w:sz w:val="20"/>
        </w:rPr>
        <w:t>Create architecture decision records (ADRs) for all major decisions</w:t>
      </w:r>
    </w:p>
    <w:p>
      <w:pPr>
        <w:pStyle w:val="ListBullet"/>
        <w:ind w:left="720"/>
      </w:pPr>
      <w:r>
        <w:rPr>
          <w:color w:val="CCCCCC"/>
          <w:sz w:val="20"/>
        </w:rPr>
        <w:t>Validate architecture against CAP-001 (Core Runtime), CAP-003 (Integration), CAP-008 (Scalability)</w:t>
      </w:r>
    </w:p>
    <w:p>
      <w:pPr>
        <w:spacing w:before="240"/>
      </w:pPr>
      <w:r>
        <w:rPr>
          <w:b/>
          <w:color w:val="C9A84C"/>
          <w:sz w:val="22"/>
        </w:rPr>
        <w:t>WP-01.3 Inputs</w:t>
      </w:r>
    </w:p>
    <w:p>
      <w:pPr>
        <w:pStyle w:val="ListBullet"/>
        <w:ind w:left="720"/>
      </w:pPr>
      <w:r>
        <w:rPr>
          <w:color w:val="CCCCCC"/>
          <w:sz w:val="20"/>
        </w:rPr>
        <w:t>Atlas V5.0 — 56 Capability DNA Cards (CAP-001 through CAP-056)</w:t>
      </w:r>
    </w:p>
    <w:p>
      <w:pPr>
        <w:pStyle w:val="ListBullet"/>
        <w:ind w:left="720"/>
      </w:pPr>
      <w:r>
        <w:rPr>
          <w:color w:val="CCCCCC"/>
          <w:sz w:val="20"/>
        </w:rPr>
        <w:t>Atlas V5.0 — 89 Authority DNA Cards (AUTH-001 through AUTH-089)</w:t>
      </w:r>
    </w:p>
    <w:p>
      <w:pPr>
        <w:pStyle w:val="ListBullet"/>
        <w:ind w:left="720"/>
      </w:pPr>
      <w:r>
        <w:rPr>
          <w:color w:val="CCCCCC"/>
          <w:sz w:val="20"/>
        </w:rPr>
        <w:t>ATRP-2026-001 Execution Directive</w:t>
      </w:r>
    </w:p>
    <w:p>
      <w:pPr>
        <w:pStyle w:val="ListBullet"/>
        <w:ind w:left="720"/>
      </w:pPr>
      <w:r>
        <w:rPr>
          <w:color w:val="CCCCCC"/>
          <w:sz w:val="20"/>
        </w:rPr>
        <w:t>ONX-EHP-2026-001 (this document)</w:t>
      </w:r>
    </w:p>
    <w:p>
      <w:pPr>
        <w:spacing w:before="240"/>
      </w:pPr>
      <w:r>
        <w:rPr>
          <w:b/>
          <w:color w:val="C9A84C"/>
          <w:sz w:val="22"/>
        </w:rPr>
        <w:t>WP-01.4 Outputs</w:t>
      </w:r>
    </w:p>
    <w:p>
      <w:pPr>
        <w:pStyle w:val="ListBullet"/>
        <w:ind w:left="720"/>
      </w:pPr>
      <w:r>
        <w:rPr>
          <w:color w:val="CCCCCC"/>
          <w:sz w:val="20"/>
        </w:rPr>
        <w:t>Architecture Decision Records (ADRs) — minimum 5 ADRs</w:t>
      </w:r>
    </w:p>
    <w:p>
      <w:pPr>
        <w:pStyle w:val="ListBullet"/>
        <w:ind w:left="720"/>
      </w:pPr>
      <w:r>
        <w:rPr>
          <w:color w:val="CCCCCC"/>
          <w:sz w:val="20"/>
        </w:rPr>
        <w:t>System Architecture Diagram (C4 Level 1-3)</w:t>
      </w:r>
    </w:p>
    <w:p>
      <w:pPr>
        <w:pStyle w:val="ListBullet"/>
        <w:ind w:left="720"/>
      </w:pPr>
      <w:r>
        <w:rPr>
          <w:color w:val="CCCCCC"/>
          <w:sz w:val="20"/>
        </w:rPr>
        <w:t>Technology Stack Selection Document</w:t>
      </w:r>
    </w:p>
    <w:p>
      <w:pPr>
        <w:pStyle w:val="ListBullet"/>
        <w:ind w:left="720"/>
      </w:pPr>
      <w:r>
        <w:rPr>
          <w:color w:val="CCCCCC"/>
          <w:sz w:val="20"/>
        </w:rPr>
        <w:t>Module Boundary Definition Document</w:t>
      </w:r>
    </w:p>
    <w:p>
      <w:pPr>
        <w:pStyle w:val="ListBullet"/>
        <w:ind w:left="720"/>
      </w:pPr>
      <w:r>
        <w:rPr>
          <w:color w:val="CCCCCC"/>
          <w:sz w:val="20"/>
        </w:rPr>
        <w:t>WP-01 Evidence Package (per Section 7)</w:t>
      </w:r>
    </w:p>
    <w:p>
      <w:pPr>
        <w:spacing w:before="240"/>
      </w:pPr>
      <w:r>
        <w:rPr>
          <w:b/>
          <w:color w:val="C9A84C"/>
          <w:sz w:val="22"/>
        </w:rPr>
        <w:t>WP-01.5 Dependencies</w:t>
      </w:r>
    </w:p>
    <w:p>
      <w:pPr>
        <w:pStyle w:val="ListBullet"/>
        <w:ind w:left="720"/>
      </w:pPr>
      <w:r>
        <w:rPr>
          <w:color w:val="CCCCCC"/>
          <w:sz w:val="20"/>
        </w:rPr>
        <w:t>None — WP-01 is the foundational WP</w:t>
      </w:r>
    </w:p>
    <w:p>
      <w:pPr>
        <w:spacing w:before="240"/>
      </w:pPr>
      <w:r>
        <w:rPr>
          <w:b/>
          <w:color w:val="C9A84C"/>
          <w:sz w:val="22"/>
        </w:rPr>
        <w:t>WP-01.6 Acceptance Criteria</w:t>
      </w:r>
    </w:p>
    <w:p>
      <w:pPr>
        <w:spacing w:before="80"/>
        <w:ind w:left="720"/>
      </w:pPr>
      <w:r>
        <w:rPr>
          <w:color w:val="AADDAA"/>
          <w:sz w:val="20"/>
        </w:rPr>
        <w:t>AC-01: ADRs documented for architecture pattern, tech stack, communication, data flow, and security model</w:t>
      </w:r>
    </w:p>
    <w:p>
      <w:pPr>
        <w:spacing w:before="80"/>
        <w:ind w:left="720"/>
      </w:pPr>
      <w:r>
        <w:rPr>
          <w:color w:val="AADDAA"/>
          <w:sz w:val="20"/>
        </w:rPr>
        <w:t>AC-02: Architecture diagram reviewed and approved by Kimi (Atlas Custodian)</w:t>
      </w:r>
    </w:p>
    <w:p>
      <w:pPr>
        <w:spacing w:before="80"/>
        <w:ind w:left="720"/>
      </w:pPr>
      <w:r>
        <w:rPr>
          <w:color w:val="AADDAA"/>
          <w:sz w:val="20"/>
        </w:rPr>
        <w:t>AC-03: Technology stack selection includes security audit of chosen dependencies</w:t>
      </w:r>
    </w:p>
    <w:p>
      <w:pPr>
        <w:spacing w:before="80"/>
        <w:ind w:left="720"/>
      </w:pPr>
      <w:r>
        <w:rPr>
          <w:color w:val="AADDAA"/>
          <w:sz w:val="20"/>
        </w:rPr>
        <w:t>AC-04: Module boundaries align with Capability groups (CAP-001-CAP-014 = Core, CAP-015-CAP-028 = Service, etc.)</w:t>
      </w:r>
    </w:p>
    <w:p>
      <w:pPr>
        <w:spacing w:before="80"/>
        <w:ind w:left="720"/>
      </w:pPr>
      <w:r>
        <w:rPr>
          <w:color w:val="AADDAA"/>
          <w:sz w:val="20"/>
        </w:rPr>
        <w:t>AC-05: No architecture decision contradicts Atlas V5.0 capability definitions</w:t>
      </w:r>
    </w:p>
    <w:p>
      <w:pPr>
        <w:spacing w:before="240"/>
      </w:pPr>
      <w:r>
        <w:rPr>
          <w:b/>
          <w:color w:val="C9A84C"/>
          <w:sz w:val="22"/>
        </w:rPr>
        <w:t>WP-01.7 Evidence Requirements</w:t>
      </w:r>
    </w:p>
    <w:p>
      <w:pPr>
        <w:spacing w:before="80"/>
        <w:ind w:left="720"/>
      </w:pPr>
      <w:r>
        <w:rPr>
          <w:color w:val="FFCC88"/>
          <w:sz w:val="20"/>
        </w:rPr>
        <w:t>EV-01: All ADRs with approval signatures</w:t>
      </w:r>
    </w:p>
    <w:p>
      <w:pPr>
        <w:spacing w:before="80"/>
        <w:ind w:left="720"/>
      </w:pPr>
      <w:r>
        <w:rPr>
          <w:color w:val="FFCC88"/>
          <w:sz w:val="20"/>
        </w:rPr>
        <w:t>EV-02: Architecture diagrams in standard format (PNG/SVG)</w:t>
      </w:r>
    </w:p>
    <w:p>
      <w:pPr>
        <w:spacing w:before="80"/>
        <w:ind w:left="720"/>
      </w:pPr>
      <w:r>
        <w:rPr>
          <w:color w:val="FFCC88"/>
          <w:sz w:val="20"/>
        </w:rPr>
        <w:t>EV-03: Technology stack document with dependency security scan results</w:t>
      </w:r>
    </w:p>
    <w:p>
      <w:pPr>
        <w:spacing w:before="80"/>
        <w:ind w:left="720"/>
      </w:pPr>
      <w:r>
        <w:rPr>
          <w:color w:val="FFCC88"/>
          <w:sz w:val="20"/>
        </w:rPr>
        <w:t>EV-04: Kimi review approval record</w:t>
      </w:r>
    </w:p>
    <w:p>
      <w:pPr>
        <w:spacing w:before="240"/>
      </w:pPr>
      <w:r>
        <w:rPr>
          <w:b/>
          <w:color w:val="C9A84C"/>
          <w:sz w:val="22"/>
        </w:rPr>
        <w:t>WP-01.8 Atlas Constitutional References</w:t>
      </w:r>
    </w:p>
    <w:p>
      <w:pPr>
        <w:ind w:left="360"/>
      </w:pPr>
      <w:r>
        <w:rPr>
          <w:b/>
          <w:color w:val="C9A84C"/>
          <w:sz w:val="20"/>
        </w:rPr>
        <w:t xml:space="preserve">Referenced Capabilities &amp; Authorities: </w:t>
      </w:r>
      <w:r>
        <w:rPr>
          <w:color w:val="CCCCCC"/>
          <w:sz w:val="20"/>
        </w:rPr>
        <w:t>CAP-001, CAP-003, CAP-008, CAP-010, CAP-014, AUTH-001, AUTH-005, AUTH-010</w:t>
      </w:r>
    </w:p>
    <w:p>
      <w:pPr>
        <w:jc w:val="center"/>
      </w:pPr>
      <w:r>
        <w:rPr>
          <w:color w:val="C9A84C"/>
          <w:sz w:val="16"/>
        </w:rPr>
        <w:t>════════════════════════════════════════════════════════════</w:t>
      </w:r>
    </w:p>
    <w:p>
      <w:pPr>
        <w:pStyle w:val="Heading2"/>
      </w:pPr>
      <w:r>
        <w:rPr>
          <w:b/>
          <w:color w:val="C9A84C"/>
          <w:sz w:val="28"/>
        </w:rPr>
        <w:t>WP-02: Base Service Framework</w:t>
      </w:r>
    </w:p>
    <w:p>
      <w:pPr>
        <w:ind w:left="360"/>
      </w:pPr>
      <w:r>
        <w:rPr>
          <w:b/>
          <w:color w:val="C9A84C"/>
          <w:sz w:val="20"/>
        </w:rPr>
        <w:t xml:space="preserve">PRIORITY: </w:t>
      </w:r>
      <w:r>
        <w:rPr>
          <w:b/>
          <w:color w:val="FF4444"/>
          <w:sz w:val="20"/>
        </w:rPr>
        <w:t>CRITICAL</w:t>
      </w:r>
      <w:r>
        <w:rPr>
          <w:b/>
          <w:color w:val="C9A84C"/>
          <w:sz w:val="20"/>
        </w:rPr>
        <w:t xml:space="preserve">  |  ESTIMATED EFFORT: </w:t>
      </w:r>
      <w:r>
        <w:rPr>
          <w:color w:val="CCCCCC"/>
          <w:sz w:val="20"/>
        </w:rPr>
        <w:t>2-3 weeks</w:t>
      </w:r>
    </w:p>
    <w:p>
      <w:pPr>
        <w:spacing w:before="240"/>
      </w:pPr>
      <w:r>
        <w:rPr>
          <w:b/>
          <w:color w:val="C9A84C"/>
          <w:sz w:val="22"/>
        </w:rPr>
        <w:t>WP-02.1 Objective</w:t>
      </w:r>
    </w:p>
    <w:p>
      <w:pPr>
        <w:ind w:left="360"/>
      </w:pPr>
      <w:r>
        <w:rPr>
          <w:color w:val="CCCCCC"/>
          <w:sz w:val="20"/>
        </w:rPr>
        <w:t>Implement the core service framework including dependency injection, service lifecycle management, and plugin architecture. This framework is the runtime container for all EP-01 services and downstream EP capabilities.</w:t>
      </w:r>
    </w:p>
    <w:p>
      <w:pPr>
        <w:spacing w:before="240"/>
      </w:pPr>
      <w:r>
        <w:rPr>
          <w:b/>
          <w:color w:val="C9A84C"/>
          <w:sz w:val="22"/>
        </w:rPr>
        <w:t>WP-02.2 Scope</w:t>
      </w:r>
    </w:p>
    <w:p>
      <w:pPr>
        <w:pStyle w:val="ListBullet"/>
        <w:ind w:left="720"/>
      </w:pPr>
      <w:r>
        <w:rPr>
          <w:color w:val="CCCCCC"/>
          <w:sz w:val="20"/>
        </w:rPr>
        <w:t>Implement service container with DI resolution</w:t>
      </w:r>
    </w:p>
    <w:p>
      <w:pPr>
        <w:pStyle w:val="ListBullet"/>
        <w:ind w:left="720"/>
      </w:pPr>
      <w:r>
        <w:rPr>
          <w:color w:val="CCCCCC"/>
          <w:sz w:val="20"/>
        </w:rPr>
        <w:t>Define service lifecycle (singleton, scoped, transient)</w:t>
      </w:r>
    </w:p>
    <w:p>
      <w:pPr>
        <w:pStyle w:val="ListBullet"/>
        <w:ind w:left="720"/>
      </w:pPr>
      <w:r>
        <w:rPr>
          <w:color w:val="CCCCCC"/>
          <w:sz w:val="20"/>
        </w:rPr>
        <w:t>Create plugin/module loading system</w:t>
      </w:r>
    </w:p>
    <w:p>
      <w:pPr>
        <w:pStyle w:val="ListBullet"/>
        <w:ind w:left="720"/>
      </w:pPr>
      <w:r>
        <w:rPr>
          <w:color w:val="CCCCCC"/>
          <w:sz w:val="20"/>
        </w:rPr>
        <w:t>Implement service discovery and registration</w:t>
      </w:r>
    </w:p>
    <w:p>
      <w:pPr>
        <w:pStyle w:val="ListBullet"/>
        <w:ind w:left="720"/>
      </w:pPr>
      <w:r>
        <w:rPr>
          <w:color w:val="CCCCCC"/>
          <w:sz w:val="20"/>
        </w:rPr>
        <w:t>Build health check framework</w:t>
      </w:r>
    </w:p>
    <w:p>
      <w:pPr>
        <w:pStyle w:val="ListBullet"/>
        <w:ind w:left="720"/>
      </w:pPr>
      <w:r>
        <w:rPr>
          <w:color w:val="CCCCCC"/>
          <w:sz w:val="20"/>
        </w:rPr>
        <w:t>Create graceful shutdown handling</w:t>
      </w:r>
    </w:p>
    <w:p>
      <w:pPr>
        <w:spacing w:before="240"/>
      </w:pPr>
      <w:r>
        <w:rPr>
          <w:b/>
          <w:color w:val="C9A84C"/>
          <w:sz w:val="22"/>
        </w:rPr>
        <w:t>WP-02.3 Inputs</w:t>
      </w:r>
    </w:p>
    <w:p>
      <w:pPr>
        <w:pStyle w:val="ListBullet"/>
        <w:ind w:left="720"/>
      </w:pPr>
      <w:r>
        <w:rPr>
          <w:color w:val="CCCCCC"/>
          <w:sz w:val="20"/>
        </w:rPr>
        <w:t>WP-01 outputs (Architecture, ADRs, Tech Stack)</w:t>
      </w:r>
    </w:p>
    <w:p>
      <w:pPr>
        <w:pStyle w:val="ListBullet"/>
        <w:ind w:left="720"/>
      </w:pPr>
      <w:r>
        <w:rPr>
          <w:color w:val="CCCCCC"/>
          <w:sz w:val="20"/>
        </w:rPr>
        <w:t>Atlas CAP-001 (Core Runtime Framework)</w:t>
      </w:r>
    </w:p>
    <w:p>
      <w:pPr>
        <w:pStyle w:val="ListBullet"/>
        <w:ind w:left="720"/>
      </w:pPr>
      <w:r>
        <w:rPr>
          <w:color w:val="CCCCCC"/>
          <w:sz w:val="20"/>
        </w:rPr>
        <w:t>Atlas CAP-002 (Service Management)</w:t>
      </w:r>
    </w:p>
    <w:p>
      <w:pPr>
        <w:spacing w:before="240"/>
      </w:pPr>
      <w:r>
        <w:rPr>
          <w:b/>
          <w:color w:val="C9A84C"/>
          <w:sz w:val="22"/>
        </w:rPr>
        <w:t>WP-02.4 Outputs</w:t>
      </w:r>
    </w:p>
    <w:p>
      <w:pPr>
        <w:pStyle w:val="ListBullet"/>
        <w:ind w:left="720"/>
      </w:pPr>
      <w:r>
        <w:rPr>
          <w:color w:val="CCCCCC"/>
          <w:sz w:val="20"/>
        </w:rPr>
        <w:t>Service framework codebase with DI container</w:t>
      </w:r>
    </w:p>
    <w:p>
      <w:pPr>
        <w:pStyle w:val="ListBullet"/>
        <w:ind w:left="720"/>
      </w:pPr>
      <w:r>
        <w:rPr>
          <w:color w:val="CCCCCC"/>
          <w:sz w:val="20"/>
        </w:rPr>
        <w:t>Service lifecycle management implementation</w:t>
      </w:r>
    </w:p>
    <w:p>
      <w:pPr>
        <w:pStyle w:val="ListBullet"/>
        <w:ind w:left="720"/>
      </w:pPr>
      <w:r>
        <w:rPr>
          <w:color w:val="CCCCCC"/>
          <w:sz w:val="20"/>
        </w:rPr>
        <w:t>Plugin loader implementation</w:t>
      </w:r>
    </w:p>
    <w:p>
      <w:pPr>
        <w:pStyle w:val="ListBullet"/>
        <w:ind w:left="720"/>
      </w:pPr>
      <w:r>
        <w:rPr>
          <w:color w:val="CCCCCC"/>
          <w:sz w:val="20"/>
        </w:rPr>
        <w:t>Health check framework</w:t>
      </w:r>
    </w:p>
    <w:p>
      <w:pPr>
        <w:pStyle w:val="ListBullet"/>
        <w:ind w:left="720"/>
      </w:pPr>
      <w:r>
        <w:rPr>
          <w:color w:val="CCCCCC"/>
          <w:sz w:val="20"/>
        </w:rPr>
        <w:t>WP-02 Evidence Package</w:t>
      </w:r>
    </w:p>
    <w:p>
      <w:pPr>
        <w:spacing w:before="240"/>
      </w:pPr>
      <w:r>
        <w:rPr>
          <w:b/>
          <w:color w:val="C9A84C"/>
          <w:sz w:val="22"/>
        </w:rPr>
        <w:t>WP-02.5 Dependencies</w:t>
      </w:r>
    </w:p>
    <w:p>
      <w:pPr>
        <w:pStyle w:val="ListBullet"/>
        <w:ind w:left="720"/>
      </w:pPr>
      <w:r>
        <w:rPr>
          <w:color w:val="CCCCCC"/>
          <w:sz w:val="20"/>
        </w:rPr>
        <w:t>WP-01 (Core Architecture) — Must complete before WP-02 begins</w:t>
      </w:r>
    </w:p>
    <w:p>
      <w:pPr>
        <w:spacing w:before="240"/>
      </w:pPr>
      <w:r>
        <w:rPr>
          <w:b/>
          <w:color w:val="C9A84C"/>
          <w:sz w:val="22"/>
        </w:rPr>
        <w:t>WP-02.6 Acceptance Criteria</w:t>
      </w:r>
    </w:p>
    <w:p>
      <w:pPr>
        <w:spacing w:before="80"/>
        <w:ind w:left="720"/>
      </w:pPr>
      <w:r>
        <w:rPr>
          <w:color w:val="AADDAA"/>
          <w:sz w:val="20"/>
        </w:rPr>
        <w:t>AC-01: DI container resolves all registered services correctly</w:t>
      </w:r>
    </w:p>
    <w:p>
      <w:pPr>
        <w:spacing w:before="80"/>
        <w:ind w:left="720"/>
      </w:pPr>
      <w:r>
        <w:rPr>
          <w:color w:val="AADDAA"/>
          <w:sz w:val="20"/>
        </w:rPr>
        <w:t>AC-02: Service lifetimes behave per specification (singleton shared, scoped per-request, transient new)</w:t>
      </w:r>
    </w:p>
    <w:p>
      <w:pPr>
        <w:spacing w:before="80"/>
        <w:ind w:left="720"/>
      </w:pPr>
      <w:r>
        <w:rPr>
          <w:color w:val="AADDAA"/>
          <w:sz w:val="20"/>
        </w:rPr>
        <w:t>AC-03: Plugin loader discovers and loads modules from specified directories</w:t>
      </w:r>
    </w:p>
    <w:p>
      <w:pPr>
        <w:spacing w:before="80"/>
        <w:ind w:left="720"/>
      </w:pPr>
      <w:r>
        <w:rPr>
          <w:color w:val="AADDAA"/>
          <w:sz w:val="20"/>
        </w:rPr>
        <w:t>AC-04: Health check endpoint returns accurate service status</w:t>
      </w:r>
    </w:p>
    <w:p>
      <w:pPr>
        <w:spacing w:before="80"/>
        <w:ind w:left="720"/>
      </w:pPr>
      <w:r>
        <w:rPr>
          <w:color w:val="AADDAA"/>
          <w:sz w:val="20"/>
        </w:rPr>
        <w:t>AC-05: Graceful shutdown completes all in-flight requests before termination</w:t>
      </w:r>
    </w:p>
    <w:p>
      <w:pPr>
        <w:spacing w:before="80"/>
        <w:ind w:left="720"/>
      </w:pPr>
      <w:r>
        <w:rPr>
          <w:color w:val="AADDAA"/>
          <w:sz w:val="20"/>
        </w:rPr>
        <w:t>AC-06: Unit test coverage ≥80% for service framework code</w:t>
      </w:r>
    </w:p>
    <w:p>
      <w:pPr>
        <w:spacing w:before="240"/>
      </w:pPr>
      <w:r>
        <w:rPr>
          <w:b/>
          <w:color w:val="C9A84C"/>
          <w:sz w:val="22"/>
        </w:rPr>
        <w:t>WP-02.7 Evidence Requirements</w:t>
      </w:r>
    </w:p>
    <w:p>
      <w:pPr>
        <w:spacing w:before="80"/>
        <w:ind w:left="720"/>
      </w:pPr>
      <w:r>
        <w:rPr>
          <w:color w:val="FFCC88"/>
          <w:sz w:val="20"/>
        </w:rPr>
        <w:t>EV-01: Source code repository with framework implementation</w:t>
      </w:r>
    </w:p>
    <w:p>
      <w:pPr>
        <w:spacing w:before="80"/>
        <w:ind w:left="720"/>
      </w:pPr>
      <w:r>
        <w:rPr>
          <w:color w:val="FFCC88"/>
          <w:sz w:val="20"/>
        </w:rPr>
        <w:t>EV-02: Unit test suite with coverage report (≥80%)</w:t>
      </w:r>
    </w:p>
    <w:p>
      <w:pPr>
        <w:spacing w:before="80"/>
        <w:ind w:left="720"/>
      </w:pPr>
      <w:r>
        <w:rPr>
          <w:color w:val="FFCC88"/>
          <w:sz w:val="20"/>
        </w:rPr>
        <w:t>EV-03: Integration test results showing DI resolution across modules</w:t>
      </w:r>
    </w:p>
    <w:p>
      <w:pPr>
        <w:spacing w:before="80"/>
        <w:ind w:left="720"/>
      </w:pPr>
      <w:r>
        <w:rPr>
          <w:color w:val="FFCC88"/>
          <w:sz w:val="20"/>
        </w:rPr>
        <w:t>EV-04: Health check endpoint test results</w:t>
      </w:r>
    </w:p>
    <w:p>
      <w:pPr>
        <w:spacing w:before="80"/>
        <w:ind w:left="720"/>
      </w:pPr>
      <w:r>
        <w:rPr>
          <w:color w:val="FFCC88"/>
          <w:sz w:val="20"/>
        </w:rPr>
        <w:t>EV-05: Graceful shutdown simulation results</w:t>
      </w:r>
    </w:p>
    <w:p>
      <w:pPr>
        <w:spacing w:before="240"/>
      </w:pPr>
      <w:r>
        <w:rPr>
          <w:b/>
          <w:color w:val="C9A84C"/>
          <w:sz w:val="22"/>
        </w:rPr>
        <w:t>WP-02.8 Atlas Constitutional References</w:t>
      </w:r>
    </w:p>
    <w:p>
      <w:pPr>
        <w:ind w:left="360"/>
      </w:pPr>
      <w:r>
        <w:rPr>
          <w:b/>
          <w:color w:val="C9A84C"/>
          <w:sz w:val="20"/>
        </w:rPr>
        <w:t xml:space="preserve">Referenced Capabilities &amp; Authorities: </w:t>
      </w:r>
      <w:r>
        <w:rPr>
          <w:color w:val="CCCCCC"/>
          <w:sz w:val="20"/>
        </w:rPr>
        <w:t>CAP-001, CAP-002, CAP-004, AUTH-002, AUTH-006</w:t>
      </w:r>
    </w:p>
    <w:p>
      <w:pPr>
        <w:jc w:val="center"/>
      </w:pPr>
      <w:r>
        <w:rPr>
          <w:color w:val="C9A84C"/>
          <w:sz w:val="16"/>
        </w:rPr>
        <w:t>════════════════════════════════════════════════════════════</w:t>
      </w:r>
    </w:p>
    <w:p>
      <w:pPr>
        <w:pStyle w:val="Heading2"/>
      </w:pPr>
      <w:r>
        <w:rPr>
          <w:b/>
          <w:color w:val="C9A84C"/>
          <w:sz w:val="28"/>
        </w:rPr>
        <w:t>WP-03: Database &amp; Persistence Layer</w:t>
      </w:r>
    </w:p>
    <w:p>
      <w:pPr>
        <w:ind w:left="360"/>
      </w:pPr>
      <w:r>
        <w:rPr>
          <w:b/>
          <w:color w:val="C9A84C"/>
          <w:sz w:val="20"/>
        </w:rPr>
        <w:t xml:space="preserve">PRIORITY: </w:t>
      </w:r>
      <w:r>
        <w:rPr>
          <w:b/>
          <w:color w:val="FF4444"/>
          <w:sz w:val="20"/>
        </w:rPr>
        <w:t>CRITICAL</w:t>
      </w:r>
      <w:r>
        <w:rPr>
          <w:b/>
          <w:color w:val="C9A84C"/>
          <w:sz w:val="20"/>
        </w:rPr>
        <w:t xml:space="preserve">  |  ESTIMATED EFFORT: </w:t>
      </w:r>
      <w:r>
        <w:rPr>
          <w:color w:val="CCCCCC"/>
          <w:sz w:val="20"/>
        </w:rPr>
        <w:t>2-3 weeks</w:t>
      </w:r>
    </w:p>
    <w:p>
      <w:pPr>
        <w:spacing w:before="240"/>
      </w:pPr>
      <w:r>
        <w:rPr>
          <w:b/>
          <w:color w:val="C9A84C"/>
          <w:sz w:val="22"/>
        </w:rPr>
        <w:t>WP-03.1 Objective</w:t>
      </w:r>
    </w:p>
    <w:p>
      <w:pPr>
        <w:ind w:left="360"/>
      </w:pPr>
      <w:r>
        <w:rPr>
          <w:color w:val="CCCCCC"/>
          <w:sz w:val="20"/>
        </w:rPr>
        <w:t>Implement the complete database layer including schema definition, ORM integration, migration system, and data access patterns. This layer persists all ONX system state and must be robust, performant, and version-controlled.</w:t>
      </w:r>
    </w:p>
    <w:p>
      <w:pPr>
        <w:spacing w:before="240"/>
      </w:pPr>
      <w:r>
        <w:rPr>
          <w:b/>
          <w:color w:val="C9A84C"/>
          <w:sz w:val="22"/>
        </w:rPr>
        <w:t>WP-03.2 Scope</w:t>
      </w:r>
    </w:p>
    <w:p>
      <w:pPr>
        <w:pStyle w:val="ListBullet"/>
        <w:ind w:left="720"/>
      </w:pPr>
      <w:r>
        <w:rPr>
          <w:color w:val="CCCCCC"/>
          <w:sz w:val="20"/>
        </w:rPr>
        <w:t>Database schema design and implementation</w:t>
      </w:r>
    </w:p>
    <w:p>
      <w:pPr>
        <w:pStyle w:val="ListBullet"/>
        <w:ind w:left="720"/>
      </w:pPr>
      <w:r>
        <w:rPr>
          <w:color w:val="CCCCCC"/>
          <w:sz w:val="20"/>
        </w:rPr>
        <w:t>ORM setup with entity mappings</w:t>
      </w:r>
    </w:p>
    <w:p>
      <w:pPr>
        <w:pStyle w:val="ListBullet"/>
        <w:ind w:left="720"/>
      </w:pPr>
      <w:r>
        <w:rPr>
          <w:color w:val="CCCCCC"/>
          <w:sz w:val="20"/>
        </w:rPr>
        <w:t>Migration system for schema versioning</w:t>
      </w:r>
    </w:p>
    <w:p>
      <w:pPr>
        <w:pStyle w:val="ListBullet"/>
        <w:ind w:left="720"/>
      </w:pPr>
      <w:r>
        <w:rPr>
          <w:color w:val="CCCCCC"/>
          <w:sz w:val="20"/>
        </w:rPr>
        <w:t>Repository pattern implementation</w:t>
      </w:r>
    </w:p>
    <w:p>
      <w:pPr>
        <w:pStyle w:val="ListBullet"/>
        <w:ind w:left="720"/>
      </w:pPr>
      <w:r>
        <w:rPr>
          <w:color w:val="CCCCCC"/>
          <w:sz w:val="20"/>
        </w:rPr>
        <w:t>Unit of work pattern for transactions</w:t>
      </w:r>
    </w:p>
    <w:p>
      <w:pPr>
        <w:pStyle w:val="ListBullet"/>
        <w:ind w:left="720"/>
      </w:pPr>
      <w:r>
        <w:rPr>
          <w:color w:val="CCCCCC"/>
          <w:sz w:val="20"/>
        </w:rPr>
        <w:t>Connection pooling and optimization</w:t>
      </w:r>
    </w:p>
    <w:p>
      <w:pPr>
        <w:pStyle w:val="ListBullet"/>
        <w:ind w:left="720"/>
      </w:pPr>
      <w:r>
        <w:rPr>
          <w:color w:val="CCCCCC"/>
          <w:sz w:val="20"/>
        </w:rPr>
        <w:t>Seed data loading for initial system state</w:t>
      </w:r>
    </w:p>
    <w:p>
      <w:pPr>
        <w:spacing w:before="240"/>
      </w:pPr>
      <w:r>
        <w:rPr>
          <w:b/>
          <w:color w:val="C9A84C"/>
          <w:sz w:val="22"/>
        </w:rPr>
        <w:t>WP-03.3 Inputs</w:t>
      </w:r>
    </w:p>
    <w:p>
      <w:pPr>
        <w:pStyle w:val="ListBullet"/>
        <w:ind w:left="720"/>
      </w:pPr>
      <w:r>
        <w:rPr>
          <w:color w:val="CCCCCC"/>
          <w:sz w:val="20"/>
        </w:rPr>
        <w:t>WP-01 Architecture (data flow decisions)</w:t>
      </w:r>
    </w:p>
    <w:p>
      <w:pPr>
        <w:pStyle w:val="ListBullet"/>
        <w:ind w:left="720"/>
      </w:pPr>
      <w:r>
        <w:rPr>
          <w:color w:val="CCCCCC"/>
          <w:sz w:val="20"/>
        </w:rPr>
        <w:t>WP-02 Service Framework (DI container for repositories)</w:t>
      </w:r>
    </w:p>
    <w:p>
      <w:pPr>
        <w:pStyle w:val="ListBullet"/>
        <w:ind w:left="720"/>
      </w:pPr>
      <w:r>
        <w:rPr>
          <w:color w:val="CCCCCC"/>
          <w:sz w:val="20"/>
        </w:rPr>
        <w:t>Atlas CAP-005 (Data Persistence)</w:t>
      </w:r>
    </w:p>
    <w:p>
      <w:pPr>
        <w:pStyle w:val="ListBullet"/>
        <w:ind w:left="720"/>
      </w:pPr>
      <w:r>
        <w:rPr>
          <w:color w:val="CCCCCC"/>
          <w:sz w:val="20"/>
        </w:rPr>
        <w:t>Atlas CAP-006 (Data Integrity)</w:t>
      </w:r>
    </w:p>
    <w:p>
      <w:pPr>
        <w:spacing w:before="240"/>
      </w:pPr>
      <w:r>
        <w:rPr>
          <w:b/>
          <w:color w:val="C9A84C"/>
          <w:sz w:val="22"/>
        </w:rPr>
        <w:t>WP-03.4 Outputs</w:t>
      </w:r>
    </w:p>
    <w:p>
      <w:pPr>
        <w:pStyle w:val="ListBullet"/>
        <w:ind w:left="720"/>
      </w:pPr>
      <w:r>
        <w:rPr>
          <w:color w:val="CCCCCC"/>
          <w:sz w:val="20"/>
        </w:rPr>
        <w:t>Complete database schema (migration scripts)</w:t>
      </w:r>
    </w:p>
    <w:p>
      <w:pPr>
        <w:pStyle w:val="ListBullet"/>
        <w:ind w:left="720"/>
      </w:pPr>
      <w:r>
        <w:rPr>
          <w:color w:val="CCCCCC"/>
          <w:sz w:val="20"/>
        </w:rPr>
        <w:t>ORM entity definitions and mappings</w:t>
      </w:r>
    </w:p>
    <w:p>
      <w:pPr>
        <w:pStyle w:val="ListBullet"/>
        <w:ind w:left="720"/>
      </w:pPr>
      <w:r>
        <w:rPr>
          <w:color w:val="CCCCCC"/>
          <w:sz w:val="20"/>
        </w:rPr>
        <w:t>Repository implementations for all entities</w:t>
      </w:r>
    </w:p>
    <w:p>
      <w:pPr>
        <w:pStyle w:val="ListBullet"/>
        <w:ind w:left="720"/>
      </w:pPr>
      <w:r>
        <w:rPr>
          <w:color w:val="CCCCCC"/>
          <w:sz w:val="20"/>
        </w:rPr>
        <w:t>Unit of work transaction manager</w:t>
      </w:r>
    </w:p>
    <w:p>
      <w:pPr>
        <w:pStyle w:val="ListBullet"/>
        <w:ind w:left="720"/>
      </w:pPr>
      <w:r>
        <w:rPr>
          <w:color w:val="CCCCCC"/>
          <w:sz w:val="20"/>
        </w:rPr>
        <w:t>Seed data scripts</w:t>
      </w:r>
    </w:p>
    <w:p>
      <w:pPr>
        <w:pStyle w:val="ListBullet"/>
        <w:ind w:left="720"/>
      </w:pPr>
      <w:r>
        <w:rPr>
          <w:color w:val="CCCCCC"/>
          <w:sz w:val="20"/>
        </w:rPr>
        <w:t>WP-03 Evidence Package</w:t>
      </w:r>
    </w:p>
    <w:p>
      <w:pPr>
        <w:spacing w:before="240"/>
      </w:pPr>
      <w:r>
        <w:rPr>
          <w:b/>
          <w:color w:val="C9A84C"/>
          <w:sz w:val="22"/>
        </w:rPr>
        <w:t>WP-03.5 Dependencies</w:t>
      </w:r>
    </w:p>
    <w:p>
      <w:pPr>
        <w:pStyle w:val="ListBullet"/>
        <w:ind w:left="720"/>
      </w:pPr>
      <w:r>
        <w:rPr>
          <w:color w:val="CCCCCC"/>
          <w:sz w:val="20"/>
        </w:rPr>
        <w:t>WP-01 (Architecture — data flow decisions)</w:t>
      </w:r>
    </w:p>
    <w:p>
      <w:pPr>
        <w:pStyle w:val="ListBullet"/>
        <w:ind w:left="720"/>
      </w:pPr>
      <w:r>
        <w:rPr>
          <w:color w:val="CCCCCC"/>
          <w:sz w:val="20"/>
        </w:rPr>
        <w:t>WP-02 (Service Framework — DI for repositories)</w:t>
      </w:r>
    </w:p>
    <w:p>
      <w:pPr>
        <w:spacing w:before="240"/>
      </w:pPr>
      <w:r>
        <w:rPr>
          <w:b/>
          <w:color w:val="C9A84C"/>
          <w:sz w:val="22"/>
        </w:rPr>
        <w:t>WP-03.6 Acceptance Criteria</w:t>
      </w:r>
    </w:p>
    <w:p>
      <w:pPr>
        <w:spacing w:before="80"/>
        <w:ind w:left="720"/>
      </w:pPr>
      <w:r>
        <w:rPr>
          <w:color w:val="AADDAA"/>
          <w:sz w:val="20"/>
        </w:rPr>
        <w:t>AC-01: All migrations execute successfully on fresh database</w:t>
      </w:r>
    </w:p>
    <w:p>
      <w:pPr>
        <w:spacing w:before="80"/>
        <w:ind w:left="720"/>
      </w:pPr>
      <w:r>
        <w:rPr>
          <w:color w:val="AADDAA"/>
          <w:sz w:val="20"/>
        </w:rPr>
        <w:t>AC-02: Schema matches Atlas data model requirements</w:t>
      </w:r>
    </w:p>
    <w:p>
      <w:pPr>
        <w:spacing w:before="80"/>
        <w:ind w:left="720"/>
      </w:pPr>
      <w:r>
        <w:rPr>
          <w:color w:val="AADDAA"/>
          <w:sz w:val="20"/>
        </w:rPr>
        <w:t>AC-03: Repository CRUD operations pass integration tests</w:t>
      </w:r>
    </w:p>
    <w:p>
      <w:pPr>
        <w:spacing w:before="80"/>
        <w:ind w:left="720"/>
      </w:pPr>
      <w:r>
        <w:rPr>
          <w:color w:val="AADDAA"/>
          <w:sz w:val="20"/>
        </w:rPr>
        <w:t>AC-04: Unit of work commits/rollbacks transactions correctly</w:t>
      </w:r>
    </w:p>
    <w:p>
      <w:pPr>
        <w:spacing w:before="80"/>
        <w:ind w:left="720"/>
      </w:pPr>
      <w:r>
        <w:rPr>
          <w:color w:val="AADDAA"/>
          <w:sz w:val="20"/>
        </w:rPr>
        <w:t>AC-05: Connection pool handles expected concurrent load</w:t>
      </w:r>
    </w:p>
    <w:p>
      <w:pPr>
        <w:spacing w:before="80"/>
        <w:ind w:left="720"/>
      </w:pPr>
      <w:r>
        <w:rPr>
          <w:color w:val="AADDAA"/>
          <w:sz w:val="20"/>
        </w:rPr>
        <w:t>AC-06: Seed data populates all required reference tables</w:t>
      </w:r>
    </w:p>
    <w:p>
      <w:pPr>
        <w:spacing w:before="80"/>
        <w:ind w:left="720"/>
      </w:pPr>
      <w:r>
        <w:rPr>
          <w:color w:val="AADDAA"/>
          <w:sz w:val="20"/>
        </w:rPr>
        <w:t>AC-07: Database backup/restore procedure documented and tested</w:t>
      </w:r>
    </w:p>
    <w:p>
      <w:pPr>
        <w:spacing w:before="240"/>
      </w:pPr>
      <w:r>
        <w:rPr>
          <w:b/>
          <w:color w:val="C9A84C"/>
          <w:sz w:val="22"/>
        </w:rPr>
        <w:t>WP-03.7 Evidence Requirements</w:t>
      </w:r>
    </w:p>
    <w:p>
      <w:pPr>
        <w:spacing w:before="80"/>
        <w:ind w:left="720"/>
      </w:pPr>
      <w:r>
        <w:rPr>
          <w:color w:val="FFCC88"/>
          <w:sz w:val="20"/>
        </w:rPr>
        <w:t>EV-01: Migration execution log (all migrations up/down)</w:t>
      </w:r>
    </w:p>
    <w:p>
      <w:pPr>
        <w:spacing w:before="80"/>
        <w:ind w:left="720"/>
      </w:pPr>
      <w:r>
        <w:rPr>
          <w:color w:val="FFCC88"/>
          <w:sz w:val="20"/>
        </w:rPr>
        <w:t>EV-02: Schema documentation (ER diagram)</w:t>
      </w:r>
    </w:p>
    <w:p>
      <w:pPr>
        <w:spacing w:before="80"/>
        <w:ind w:left="720"/>
      </w:pPr>
      <w:r>
        <w:rPr>
          <w:color w:val="FFCC88"/>
          <w:sz w:val="20"/>
        </w:rPr>
        <w:t>EV-03: Integration test results (repository operations)</w:t>
      </w:r>
    </w:p>
    <w:p>
      <w:pPr>
        <w:spacing w:before="80"/>
        <w:ind w:left="720"/>
      </w:pPr>
      <w:r>
        <w:rPr>
          <w:color w:val="FFCC88"/>
          <w:sz w:val="20"/>
        </w:rPr>
        <w:t>EV-04: Transaction rollback test results</w:t>
      </w:r>
    </w:p>
    <w:p>
      <w:pPr>
        <w:spacing w:before="80"/>
        <w:ind w:left="720"/>
      </w:pPr>
      <w:r>
        <w:rPr>
          <w:color w:val="FFCC88"/>
          <w:sz w:val="20"/>
        </w:rPr>
        <w:t>EV-05: Load test results for connection pool</w:t>
      </w:r>
    </w:p>
    <w:p>
      <w:pPr>
        <w:spacing w:before="80"/>
        <w:ind w:left="720"/>
      </w:pPr>
      <w:r>
        <w:rPr>
          <w:color w:val="FFCC88"/>
          <w:sz w:val="20"/>
        </w:rPr>
        <w:t>EV-06: Seed data verification log</w:t>
      </w:r>
    </w:p>
    <w:p>
      <w:pPr>
        <w:spacing w:before="240"/>
      </w:pPr>
      <w:r>
        <w:rPr>
          <w:b/>
          <w:color w:val="C9A84C"/>
          <w:sz w:val="22"/>
        </w:rPr>
        <w:t>WP-03.8 Atlas Constitutional References</w:t>
      </w:r>
    </w:p>
    <w:p>
      <w:pPr>
        <w:ind w:left="360"/>
      </w:pPr>
      <w:r>
        <w:rPr>
          <w:b/>
          <w:color w:val="C9A84C"/>
          <w:sz w:val="20"/>
        </w:rPr>
        <w:t xml:space="preserve">Referenced Capabilities &amp; Authorities: </w:t>
      </w:r>
      <w:r>
        <w:rPr>
          <w:color w:val="CCCCCC"/>
          <w:sz w:val="20"/>
        </w:rPr>
        <w:t>CAP-005, CAP-006, CAP-007, AUTH-003, AUTH-007, AUTH-015</w:t>
      </w:r>
    </w:p>
    <w:p>
      <w:pPr>
        <w:jc w:val="center"/>
      </w:pPr>
      <w:r>
        <w:rPr>
          <w:color w:val="C9A84C"/>
          <w:sz w:val="16"/>
        </w:rPr>
        <w:t>════════════════════════════════════════════════════════════</w:t>
      </w:r>
    </w:p>
    <w:p>
      <w:pPr>
        <w:pStyle w:val="Heading2"/>
      </w:pPr>
      <w:r>
        <w:rPr>
          <w:b/>
          <w:color w:val="C9A84C"/>
          <w:sz w:val="28"/>
        </w:rPr>
        <w:t>WP-04: API Gateway &amp; Communication Layer</w:t>
      </w:r>
    </w:p>
    <w:p>
      <w:pPr>
        <w:ind w:left="360"/>
      </w:pPr>
      <w:r>
        <w:rPr>
          <w:b/>
          <w:color w:val="C9A84C"/>
          <w:sz w:val="20"/>
        </w:rPr>
        <w:t xml:space="preserve">PRIORITY: </w:t>
      </w:r>
      <w:r>
        <w:rPr>
          <w:b/>
          <w:color w:val="FFAA44"/>
          <w:sz w:val="20"/>
        </w:rPr>
        <w:t>HIGH</w:t>
      </w:r>
      <w:r>
        <w:rPr>
          <w:b/>
          <w:color w:val="C9A84C"/>
          <w:sz w:val="20"/>
        </w:rPr>
        <w:t xml:space="preserve">  |  ESTIMATED EFFORT: </w:t>
      </w:r>
      <w:r>
        <w:rPr>
          <w:color w:val="CCCCCC"/>
          <w:sz w:val="20"/>
        </w:rPr>
        <w:t>2 weeks</w:t>
      </w:r>
    </w:p>
    <w:p>
      <w:pPr>
        <w:spacing w:before="240"/>
      </w:pPr>
      <w:r>
        <w:rPr>
          <w:b/>
          <w:color w:val="C9A84C"/>
          <w:sz w:val="22"/>
        </w:rPr>
        <w:t>WP-04.1 Objective</w:t>
      </w:r>
    </w:p>
    <w:p>
      <w:pPr>
        <w:ind w:left="360"/>
      </w:pPr>
      <w:r>
        <w:rPr>
          <w:color w:val="CCCCCC"/>
          <w:sz w:val="20"/>
        </w:rPr>
        <w:t>Build the API gateway and inter-service communication infrastructure. This includes RESTful API routing, request/response handling, authentication middleware integration point, and protocol adapters.</w:t>
      </w:r>
    </w:p>
    <w:p>
      <w:pPr>
        <w:spacing w:before="240"/>
      </w:pPr>
      <w:r>
        <w:rPr>
          <w:b/>
          <w:color w:val="C9A84C"/>
          <w:sz w:val="22"/>
        </w:rPr>
        <w:t>WP-04.2 Scope</w:t>
      </w:r>
    </w:p>
    <w:p>
      <w:pPr>
        <w:pStyle w:val="ListBullet"/>
        <w:ind w:left="720"/>
      </w:pPr>
      <w:r>
        <w:rPr>
          <w:color w:val="CCCCCC"/>
          <w:sz w:val="20"/>
        </w:rPr>
        <w:t>API gateway implementation with request routing</w:t>
      </w:r>
    </w:p>
    <w:p>
      <w:pPr>
        <w:pStyle w:val="ListBullet"/>
        <w:ind w:left="720"/>
      </w:pPr>
      <w:r>
        <w:rPr>
          <w:color w:val="CCCCCC"/>
          <w:sz w:val="20"/>
        </w:rPr>
        <w:t>Middleware pipeline (logging, auth, rate limiting)</w:t>
      </w:r>
    </w:p>
    <w:p>
      <w:pPr>
        <w:pStyle w:val="ListBullet"/>
        <w:ind w:left="720"/>
      </w:pPr>
      <w:r>
        <w:rPr>
          <w:color w:val="CCCCCC"/>
          <w:sz w:val="20"/>
        </w:rPr>
        <w:t>Request/response serialization and validation</w:t>
      </w:r>
    </w:p>
    <w:p>
      <w:pPr>
        <w:pStyle w:val="ListBullet"/>
        <w:ind w:left="720"/>
      </w:pPr>
      <w:r>
        <w:rPr>
          <w:color w:val="CCCCCC"/>
          <w:sz w:val="20"/>
        </w:rPr>
        <w:t>Error handling and standardized error responses</w:t>
      </w:r>
    </w:p>
    <w:p>
      <w:pPr>
        <w:pStyle w:val="ListBullet"/>
        <w:ind w:left="720"/>
      </w:pPr>
      <w:r>
        <w:rPr>
          <w:color w:val="CCCCCC"/>
          <w:sz w:val="20"/>
        </w:rPr>
        <w:t>API versioning strategy implementation</w:t>
      </w:r>
    </w:p>
    <w:p>
      <w:pPr>
        <w:pStyle w:val="ListBullet"/>
        <w:ind w:left="720"/>
      </w:pPr>
      <w:r>
        <w:rPr>
          <w:color w:val="CCCCCC"/>
          <w:sz w:val="20"/>
        </w:rPr>
        <w:t>OpenAPI/Swagger documentation generation</w:t>
      </w:r>
    </w:p>
    <w:p>
      <w:pPr>
        <w:pStyle w:val="ListBullet"/>
        <w:ind w:left="720"/>
      </w:pPr>
      <w:r>
        <w:rPr>
          <w:color w:val="CCCCCC"/>
          <w:sz w:val="20"/>
        </w:rPr>
        <w:t>WebSocket support for real-time communication</w:t>
      </w:r>
    </w:p>
    <w:p>
      <w:pPr>
        <w:spacing w:before="240"/>
      </w:pPr>
      <w:r>
        <w:rPr>
          <w:b/>
          <w:color w:val="C9A84C"/>
          <w:sz w:val="22"/>
        </w:rPr>
        <w:t>WP-04.3 Inputs</w:t>
      </w:r>
    </w:p>
    <w:p>
      <w:pPr>
        <w:pStyle w:val="ListBullet"/>
        <w:ind w:left="720"/>
      </w:pPr>
      <w:r>
        <w:rPr>
          <w:color w:val="CCCCCC"/>
          <w:sz w:val="20"/>
        </w:rPr>
        <w:t>WP-01 Architecture (API design decisions)</w:t>
      </w:r>
    </w:p>
    <w:p>
      <w:pPr>
        <w:pStyle w:val="ListBullet"/>
        <w:ind w:left="720"/>
      </w:pPr>
      <w:r>
        <w:rPr>
          <w:color w:val="CCCCCC"/>
          <w:sz w:val="20"/>
        </w:rPr>
        <w:t>WP-02 Service Framework (middleware pipeline)</w:t>
      </w:r>
    </w:p>
    <w:p>
      <w:pPr>
        <w:pStyle w:val="ListBullet"/>
        <w:ind w:left="720"/>
      </w:pPr>
      <w:r>
        <w:rPr>
          <w:color w:val="CCCCCC"/>
          <w:sz w:val="20"/>
        </w:rPr>
        <w:t>Atlas CAP-003 (Integration Interface)</w:t>
      </w:r>
    </w:p>
    <w:p>
      <w:pPr>
        <w:pStyle w:val="ListBullet"/>
        <w:ind w:left="720"/>
      </w:pPr>
      <w:r>
        <w:rPr>
          <w:color w:val="CCCCCC"/>
          <w:sz w:val="20"/>
        </w:rPr>
        <w:t>Atlas CAP-009 (API Management)</w:t>
      </w:r>
    </w:p>
    <w:p>
      <w:pPr>
        <w:spacing w:before="240"/>
      </w:pPr>
      <w:r>
        <w:rPr>
          <w:b/>
          <w:color w:val="C9A84C"/>
          <w:sz w:val="22"/>
        </w:rPr>
        <w:t>WP-04.4 Outputs</w:t>
      </w:r>
    </w:p>
    <w:p>
      <w:pPr>
        <w:pStyle w:val="ListBullet"/>
        <w:ind w:left="720"/>
      </w:pPr>
      <w:r>
        <w:rPr>
          <w:color w:val="CCCCCC"/>
          <w:sz w:val="20"/>
        </w:rPr>
        <w:t>API gateway implementation</w:t>
      </w:r>
    </w:p>
    <w:p>
      <w:pPr>
        <w:pStyle w:val="ListBullet"/>
        <w:ind w:left="720"/>
      </w:pPr>
      <w:r>
        <w:rPr>
          <w:color w:val="CCCCCC"/>
          <w:sz w:val="20"/>
        </w:rPr>
        <w:t>Middleware pipeline with all configured middlewares</w:t>
      </w:r>
    </w:p>
    <w:p>
      <w:pPr>
        <w:pStyle w:val="ListBullet"/>
        <w:ind w:left="720"/>
      </w:pPr>
      <w:r>
        <w:rPr>
          <w:color w:val="CCCCCC"/>
          <w:sz w:val="20"/>
        </w:rPr>
        <w:t>Request validation framework</w:t>
      </w:r>
    </w:p>
    <w:p>
      <w:pPr>
        <w:pStyle w:val="ListBullet"/>
        <w:ind w:left="720"/>
      </w:pPr>
      <w:r>
        <w:rPr>
          <w:color w:val="CCCCCC"/>
          <w:sz w:val="20"/>
        </w:rPr>
        <w:t>Error handling middleware</w:t>
      </w:r>
    </w:p>
    <w:p>
      <w:pPr>
        <w:pStyle w:val="ListBullet"/>
        <w:ind w:left="720"/>
      </w:pPr>
      <w:r>
        <w:rPr>
          <w:color w:val="CCCCCC"/>
          <w:sz w:val="20"/>
        </w:rPr>
        <w:t>OpenAPI specification document</w:t>
      </w:r>
    </w:p>
    <w:p>
      <w:pPr>
        <w:pStyle w:val="ListBullet"/>
        <w:ind w:left="720"/>
      </w:pPr>
      <w:r>
        <w:rPr>
          <w:color w:val="CCCCCC"/>
          <w:sz w:val="20"/>
        </w:rPr>
        <w:t>WebSocket handler framework</w:t>
      </w:r>
    </w:p>
    <w:p>
      <w:pPr>
        <w:pStyle w:val="ListBullet"/>
        <w:ind w:left="720"/>
      </w:pPr>
      <w:r>
        <w:rPr>
          <w:color w:val="CCCCCC"/>
          <w:sz w:val="20"/>
        </w:rPr>
        <w:t>WP-04 Evidence Package</w:t>
      </w:r>
    </w:p>
    <w:p>
      <w:pPr>
        <w:spacing w:before="240"/>
      </w:pPr>
      <w:r>
        <w:rPr>
          <w:b/>
          <w:color w:val="C9A84C"/>
          <w:sz w:val="22"/>
        </w:rPr>
        <w:t>WP-04.5 Dependencies</w:t>
      </w:r>
    </w:p>
    <w:p>
      <w:pPr>
        <w:pStyle w:val="ListBullet"/>
        <w:ind w:left="720"/>
      </w:pPr>
      <w:r>
        <w:rPr>
          <w:color w:val="CCCCCC"/>
          <w:sz w:val="20"/>
        </w:rPr>
        <w:t>WP-01 (Architecture)</w:t>
      </w:r>
    </w:p>
    <w:p>
      <w:pPr>
        <w:pStyle w:val="ListBullet"/>
        <w:ind w:left="720"/>
      </w:pPr>
      <w:r>
        <w:rPr>
          <w:color w:val="CCCCCC"/>
          <w:sz w:val="20"/>
        </w:rPr>
        <w:t>WP-02 (Service Framework)</w:t>
      </w:r>
    </w:p>
    <w:p>
      <w:pPr>
        <w:spacing w:before="240"/>
      </w:pPr>
      <w:r>
        <w:rPr>
          <w:b/>
          <w:color w:val="C9A84C"/>
          <w:sz w:val="22"/>
        </w:rPr>
        <w:t>WP-04.6 Acceptance Criteria</w:t>
      </w:r>
    </w:p>
    <w:p>
      <w:pPr>
        <w:spacing w:before="80"/>
        <w:ind w:left="720"/>
      </w:pPr>
      <w:r>
        <w:rPr>
          <w:color w:val="AADDAA"/>
          <w:sz w:val="20"/>
        </w:rPr>
        <w:t>AC-01: All API routes correctly map to service endpoints</w:t>
      </w:r>
    </w:p>
    <w:p>
      <w:pPr>
        <w:spacing w:before="80"/>
        <w:ind w:left="720"/>
      </w:pPr>
      <w:r>
        <w:rPr>
          <w:color w:val="AADDAA"/>
          <w:sz w:val="20"/>
        </w:rPr>
        <w:t>AC-02: Middleware pipeline executes in correct order</w:t>
      </w:r>
    </w:p>
    <w:p>
      <w:pPr>
        <w:spacing w:before="80"/>
        <w:ind w:left="720"/>
      </w:pPr>
      <w:r>
        <w:rPr>
          <w:color w:val="AADDAA"/>
          <w:sz w:val="20"/>
        </w:rPr>
        <w:t>AC-03: Request validation rejects invalid payloads with 400 response</w:t>
      </w:r>
    </w:p>
    <w:p>
      <w:pPr>
        <w:spacing w:before="80"/>
        <w:ind w:left="720"/>
      </w:pPr>
      <w:r>
        <w:rPr>
          <w:color w:val="AADDAA"/>
          <w:sz w:val="20"/>
        </w:rPr>
        <w:t>AC-04: Error responses follow ONX standard error format</w:t>
      </w:r>
    </w:p>
    <w:p>
      <w:pPr>
        <w:spacing w:before="80"/>
        <w:ind w:left="720"/>
      </w:pPr>
      <w:r>
        <w:rPr>
          <w:color w:val="AADDAA"/>
          <w:sz w:val="20"/>
        </w:rPr>
        <w:t>AC-05: OpenAPI spec generated and validated</w:t>
      </w:r>
    </w:p>
    <w:p>
      <w:pPr>
        <w:spacing w:before="80"/>
        <w:ind w:left="720"/>
      </w:pPr>
      <w:r>
        <w:rPr>
          <w:color w:val="AADDAA"/>
          <w:sz w:val="20"/>
        </w:rPr>
        <w:t>AC-06: WebSocket connections establish and handle messages</w:t>
      </w:r>
    </w:p>
    <w:p>
      <w:pPr>
        <w:spacing w:before="80"/>
        <w:ind w:left="720"/>
      </w:pPr>
      <w:r>
        <w:rPr>
          <w:color w:val="AADDAA"/>
          <w:sz w:val="20"/>
        </w:rPr>
        <w:t>AC-07: Rate limiting blocks excessive requests</w:t>
      </w:r>
    </w:p>
    <w:p>
      <w:pPr>
        <w:spacing w:before="240"/>
      </w:pPr>
      <w:r>
        <w:rPr>
          <w:b/>
          <w:color w:val="C9A84C"/>
          <w:sz w:val="22"/>
        </w:rPr>
        <w:t>WP-04.7 Evidence Requirements</w:t>
      </w:r>
    </w:p>
    <w:p>
      <w:pPr>
        <w:spacing w:before="80"/>
        <w:ind w:left="720"/>
      </w:pPr>
      <w:r>
        <w:rPr>
          <w:color w:val="FFCC88"/>
          <w:sz w:val="20"/>
        </w:rPr>
        <w:t>EV-01: API route mapping document</w:t>
      </w:r>
    </w:p>
    <w:p>
      <w:pPr>
        <w:spacing w:before="80"/>
        <w:ind w:left="720"/>
      </w:pPr>
      <w:r>
        <w:rPr>
          <w:color w:val="FFCC88"/>
          <w:sz w:val="20"/>
        </w:rPr>
        <w:t>EV-02: Middleware execution order test</w:t>
      </w:r>
    </w:p>
    <w:p>
      <w:pPr>
        <w:spacing w:before="80"/>
        <w:ind w:left="720"/>
      </w:pPr>
      <w:r>
        <w:rPr>
          <w:color w:val="FFCC88"/>
          <w:sz w:val="20"/>
        </w:rPr>
        <w:t>EV-03: Validation test results (valid/invalid payloads)</w:t>
      </w:r>
    </w:p>
    <w:p>
      <w:pPr>
        <w:spacing w:before="80"/>
        <w:ind w:left="720"/>
      </w:pPr>
      <w:r>
        <w:rPr>
          <w:color w:val="FFCC88"/>
          <w:sz w:val="20"/>
        </w:rPr>
        <w:t>EV-04: Error response format verification</w:t>
      </w:r>
    </w:p>
    <w:p>
      <w:pPr>
        <w:spacing w:before="80"/>
        <w:ind w:left="720"/>
      </w:pPr>
      <w:r>
        <w:rPr>
          <w:color w:val="FFCC88"/>
          <w:sz w:val="20"/>
        </w:rPr>
        <w:t>EV-05: OpenAPI spec file</w:t>
      </w:r>
    </w:p>
    <w:p>
      <w:pPr>
        <w:spacing w:before="80"/>
        <w:ind w:left="720"/>
      </w:pPr>
      <w:r>
        <w:rPr>
          <w:color w:val="FFCC88"/>
          <w:sz w:val="20"/>
        </w:rPr>
        <w:t>EV-06: WebSocket load test results</w:t>
      </w:r>
    </w:p>
    <w:p>
      <w:pPr>
        <w:spacing w:before="240"/>
      </w:pPr>
      <w:r>
        <w:rPr>
          <w:b/>
          <w:color w:val="C9A84C"/>
          <w:sz w:val="22"/>
        </w:rPr>
        <w:t>WP-04.8 Atlas Constitutional References</w:t>
      </w:r>
    </w:p>
    <w:p>
      <w:pPr>
        <w:ind w:left="360"/>
      </w:pPr>
      <w:r>
        <w:rPr>
          <w:b/>
          <w:color w:val="C9A84C"/>
          <w:sz w:val="20"/>
        </w:rPr>
        <w:t xml:space="preserve">Referenced Capabilities &amp; Authorities: </w:t>
      </w:r>
      <w:r>
        <w:rPr>
          <w:color w:val="CCCCCC"/>
          <w:sz w:val="20"/>
        </w:rPr>
        <w:t>CAP-003, CAP-009, CAP-011, AUTH-004, AUTH-012</w:t>
      </w:r>
    </w:p>
    <w:p>
      <w:pPr>
        <w:jc w:val="center"/>
      </w:pPr>
      <w:r>
        <w:rPr>
          <w:color w:val="C9A84C"/>
          <w:sz w:val="16"/>
        </w:rPr>
        <w:t>════════════════════════════════════════════════════════════</w:t>
      </w:r>
    </w:p>
    <w:p>
      <w:pPr>
        <w:pStyle w:val="Heading2"/>
      </w:pPr>
      <w:r>
        <w:rPr>
          <w:b/>
          <w:color w:val="C9A84C"/>
          <w:sz w:val="28"/>
        </w:rPr>
        <w:t>WP-05: Configuration Management System</w:t>
      </w:r>
    </w:p>
    <w:p>
      <w:pPr>
        <w:ind w:left="360"/>
      </w:pPr>
      <w:r>
        <w:rPr>
          <w:b/>
          <w:color w:val="C9A84C"/>
          <w:sz w:val="20"/>
        </w:rPr>
        <w:t xml:space="preserve">PRIORITY: </w:t>
      </w:r>
      <w:r>
        <w:rPr>
          <w:b/>
          <w:color w:val="FFAA44"/>
          <w:sz w:val="20"/>
        </w:rPr>
        <w:t>HIGH</w:t>
      </w:r>
      <w:r>
        <w:rPr>
          <w:b/>
          <w:color w:val="C9A84C"/>
          <w:sz w:val="20"/>
        </w:rPr>
        <w:t xml:space="preserve">  |  ESTIMATED EFFORT: </w:t>
      </w:r>
      <w:r>
        <w:rPr>
          <w:color w:val="CCCCCC"/>
          <w:sz w:val="20"/>
        </w:rPr>
        <w:t>1-2 weeks</w:t>
      </w:r>
    </w:p>
    <w:p>
      <w:pPr>
        <w:spacing w:before="240"/>
      </w:pPr>
      <w:r>
        <w:rPr>
          <w:b/>
          <w:color w:val="C9A84C"/>
          <w:sz w:val="22"/>
        </w:rPr>
        <w:t>WP-05.1 Objective</w:t>
      </w:r>
    </w:p>
    <w:p>
      <w:pPr>
        <w:ind w:left="360"/>
      </w:pPr>
      <w:r>
        <w:rPr>
          <w:color w:val="CCCCCC"/>
          <w:sz w:val="20"/>
        </w:rPr>
        <w:t>Implement a robust configuration management system that handles environment-specific settings, secrets management, feature flags, and runtime configuration updates without service restart.</w:t>
      </w:r>
    </w:p>
    <w:p>
      <w:pPr>
        <w:spacing w:before="240"/>
      </w:pPr>
      <w:r>
        <w:rPr>
          <w:b/>
          <w:color w:val="C9A84C"/>
          <w:sz w:val="22"/>
        </w:rPr>
        <w:t>WP-05.2 Scope</w:t>
      </w:r>
    </w:p>
    <w:p>
      <w:pPr>
        <w:pStyle w:val="ListBullet"/>
        <w:ind w:left="720"/>
      </w:pPr>
      <w:r>
        <w:rPr>
          <w:color w:val="CCCCCC"/>
          <w:sz w:val="20"/>
        </w:rPr>
        <w:t>Configuration source hierarchy (file, env, database, vault)</w:t>
      </w:r>
    </w:p>
    <w:p>
      <w:pPr>
        <w:pStyle w:val="ListBullet"/>
        <w:ind w:left="720"/>
      </w:pPr>
      <w:r>
        <w:rPr>
          <w:color w:val="CCCCCC"/>
          <w:sz w:val="20"/>
        </w:rPr>
        <w:t>Environment-specific configuration loading</w:t>
      </w:r>
    </w:p>
    <w:p>
      <w:pPr>
        <w:pStyle w:val="ListBullet"/>
        <w:ind w:left="720"/>
      </w:pPr>
      <w:r>
        <w:rPr>
          <w:color w:val="CCCCCC"/>
          <w:sz w:val="20"/>
        </w:rPr>
        <w:t>Secret management integration (encrypted at rest)</w:t>
      </w:r>
    </w:p>
    <w:p>
      <w:pPr>
        <w:pStyle w:val="ListBullet"/>
        <w:ind w:left="720"/>
      </w:pPr>
      <w:r>
        <w:rPr>
          <w:color w:val="CCCCCC"/>
          <w:sz w:val="20"/>
        </w:rPr>
        <w:t>Feature flag system with toggling capability</w:t>
      </w:r>
    </w:p>
    <w:p>
      <w:pPr>
        <w:pStyle w:val="ListBullet"/>
        <w:ind w:left="720"/>
      </w:pPr>
      <w:r>
        <w:rPr>
          <w:color w:val="CCCCCC"/>
          <w:sz w:val="20"/>
        </w:rPr>
        <w:t>Configuration validation on startup</w:t>
      </w:r>
    </w:p>
    <w:p>
      <w:pPr>
        <w:pStyle w:val="ListBullet"/>
        <w:ind w:left="720"/>
      </w:pPr>
      <w:r>
        <w:rPr>
          <w:color w:val="CCCCCC"/>
          <w:sz w:val="20"/>
        </w:rPr>
        <w:t>Runtime configuration reload (hot reload)</w:t>
      </w:r>
    </w:p>
    <w:p>
      <w:pPr>
        <w:pStyle w:val="ListBullet"/>
        <w:ind w:left="720"/>
      </w:pPr>
      <w:r>
        <w:rPr>
          <w:color w:val="CCCCCC"/>
          <w:sz w:val="20"/>
        </w:rPr>
        <w:t>Configuration change audit logging</w:t>
      </w:r>
    </w:p>
    <w:p>
      <w:pPr>
        <w:spacing w:before="240"/>
      </w:pPr>
      <w:r>
        <w:rPr>
          <w:b/>
          <w:color w:val="C9A84C"/>
          <w:sz w:val="22"/>
        </w:rPr>
        <w:t>WP-05.3 Inputs</w:t>
      </w:r>
    </w:p>
    <w:p>
      <w:pPr>
        <w:pStyle w:val="ListBullet"/>
        <w:ind w:left="720"/>
      </w:pPr>
      <w:r>
        <w:rPr>
          <w:color w:val="CCCCCC"/>
          <w:sz w:val="20"/>
        </w:rPr>
        <w:t>WP-01 Architecture (config strategy)</w:t>
      </w:r>
    </w:p>
    <w:p>
      <w:pPr>
        <w:pStyle w:val="ListBullet"/>
        <w:ind w:left="720"/>
      </w:pPr>
      <w:r>
        <w:rPr>
          <w:color w:val="CCCCCC"/>
          <w:sz w:val="20"/>
        </w:rPr>
        <w:t>WP-02 Service Framework (config injection)</w:t>
      </w:r>
    </w:p>
    <w:p>
      <w:pPr>
        <w:pStyle w:val="ListBullet"/>
        <w:ind w:left="720"/>
      </w:pPr>
      <w:r>
        <w:rPr>
          <w:color w:val="CCCCCC"/>
          <w:sz w:val="20"/>
        </w:rPr>
        <w:t>Atlas CAP-001 (Core Runtime)</w:t>
      </w:r>
    </w:p>
    <w:p>
      <w:pPr>
        <w:pStyle w:val="ListBullet"/>
        <w:ind w:left="720"/>
      </w:pPr>
      <w:r>
        <w:rPr>
          <w:color w:val="CCCCCC"/>
          <w:sz w:val="20"/>
        </w:rPr>
        <w:t>Atlas CAP-014 (Environment Management)</w:t>
      </w:r>
    </w:p>
    <w:p>
      <w:pPr>
        <w:spacing w:before="240"/>
      </w:pPr>
      <w:r>
        <w:rPr>
          <w:b/>
          <w:color w:val="C9A84C"/>
          <w:sz w:val="22"/>
        </w:rPr>
        <w:t>WP-05.4 Outputs</w:t>
      </w:r>
    </w:p>
    <w:p>
      <w:pPr>
        <w:pStyle w:val="ListBullet"/>
        <w:ind w:left="720"/>
      </w:pPr>
      <w:r>
        <w:rPr>
          <w:color w:val="CCCCCC"/>
          <w:sz w:val="20"/>
        </w:rPr>
        <w:t>Configuration management implementation</w:t>
      </w:r>
    </w:p>
    <w:p>
      <w:pPr>
        <w:pStyle w:val="ListBullet"/>
        <w:ind w:left="720"/>
      </w:pPr>
      <w:r>
        <w:rPr>
          <w:color w:val="CCCCCC"/>
          <w:sz w:val="20"/>
        </w:rPr>
        <w:t>Secret management adapter</w:t>
      </w:r>
    </w:p>
    <w:p>
      <w:pPr>
        <w:pStyle w:val="ListBullet"/>
        <w:ind w:left="720"/>
      </w:pPr>
      <w:r>
        <w:rPr>
          <w:color w:val="CCCCCC"/>
          <w:sz w:val="20"/>
        </w:rPr>
        <w:t>Feature flag system</w:t>
      </w:r>
    </w:p>
    <w:p>
      <w:pPr>
        <w:pStyle w:val="ListBullet"/>
        <w:ind w:left="720"/>
      </w:pPr>
      <w:r>
        <w:rPr>
          <w:color w:val="CCCCCC"/>
          <w:sz w:val="20"/>
        </w:rPr>
        <w:t>Configuration validation engine</w:t>
      </w:r>
    </w:p>
    <w:p>
      <w:pPr>
        <w:pStyle w:val="ListBullet"/>
        <w:ind w:left="720"/>
      </w:pPr>
      <w:r>
        <w:rPr>
          <w:color w:val="CCCCCC"/>
          <w:sz w:val="20"/>
        </w:rPr>
        <w:t>Hot reload mechanism</w:t>
      </w:r>
    </w:p>
    <w:p>
      <w:pPr>
        <w:pStyle w:val="ListBullet"/>
        <w:ind w:left="720"/>
      </w:pPr>
      <w:r>
        <w:rPr>
          <w:color w:val="CCCCCC"/>
          <w:sz w:val="20"/>
        </w:rPr>
        <w:t>WP-05 Evidence Package</w:t>
      </w:r>
    </w:p>
    <w:p>
      <w:pPr>
        <w:spacing w:before="240"/>
      </w:pPr>
      <w:r>
        <w:rPr>
          <w:b/>
          <w:color w:val="C9A84C"/>
          <w:sz w:val="22"/>
        </w:rPr>
        <w:t>WP-05.5 Dependencies</w:t>
      </w:r>
    </w:p>
    <w:p>
      <w:pPr>
        <w:pStyle w:val="ListBullet"/>
        <w:ind w:left="720"/>
      </w:pPr>
      <w:r>
        <w:rPr>
          <w:color w:val="CCCCCC"/>
          <w:sz w:val="20"/>
        </w:rPr>
        <w:t>WP-01 (Architecture)</w:t>
      </w:r>
    </w:p>
    <w:p>
      <w:pPr>
        <w:pStyle w:val="ListBullet"/>
        <w:ind w:left="720"/>
      </w:pPr>
      <w:r>
        <w:rPr>
          <w:color w:val="CCCCCC"/>
          <w:sz w:val="20"/>
        </w:rPr>
        <w:t>WP-02 (Service Framework)</w:t>
      </w:r>
    </w:p>
    <w:p>
      <w:pPr>
        <w:spacing w:before="240"/>
      </w:pPr>
      <w:r>
        <w:rPr>
          <w:b/>
          <w:color w:val="C9A84C"/>
          <w:sz w:val="22"/>
        </w:rPr>
        <w:t>WP-05.6 Acceptance Criteria</w:t>
      </w:r>
    </w:p>
    <w:p>
      <w:pPr>
        <w:spacing w:before="80"/>
        <w:ind w:left="720"/>
      </w:pPr>
      <w:r>
        <w:rPr>
          <w:color w:val="AADDAA"/>
          <w:sz w:val="20"/>
        </w:rPr>
        <w:t>AC-01: Configuration loads from all sources in correct priority order</w:t>
      </w:r>
    </w:p>
    <w:p>
      <w:pPr>
        <w:spacing w:before="80"/>
        <w:ind w:left="720"/>
      </w:pPr>
      <w:r>
        <w:rPr>
          <w:color w:val="AADDAA"/>
          <w:sz w:val="20"/>
        </w:rPr>
        <w:t>AC-02: Secrets are encrypted at rest and decrypted only in memory</w:t>
      </w:r>
    </w:p>
    <w:p>
      <w:pPr>
        <w:spacing w:before="80"/>
        <w:ind w:left="720"/>
      </w:pPr>
      <w:r>
        <w:rPr>
          <w:color w:val="AADDAA"/>
          <w:sz w:val="20"/>
        </w:rPr>
        <w:t>AC-03: Feature flags can be toggled without deployment</w:t>
      </w:r>
    </w:p>
    <w:p>
      <w:pPr>
        <w:spacing w:before="80"/>
        <w:ind w:left="720"/>
      </w:pPr>
      <w:r>
        <w:rPr>
          <w:color w:val="AADDAA"/>
          <w:sz w:val="20"/>
        </w:rPr>
        <w:t>AC-04: Invalid configuration prevents startup with clear error message</w:t>
      </w:r>
    </w:p>
    <w:p>
      <w:pPr>
        <w:spacing w:before="80"/>
        <w:ind w:left="720"/>
      </w:pPr>
      <w:r>
        <w:rPr>
          <w:color w:val="AADDAA"/>
          <w:sz w:val="20"/>
        </w:rPr>
        <w:t>AC-05: Configuration reloads without service restart</w:t>
      </w:r>
    </w:p>
    <w:p>
      <w:pPr>
        <w:spacing w:before="80"/>
        <w:ind w:left="720"/>
      </w:pPr>
      <w:r>
        <w:rPr>
          <w:color w:val="AADDAA"/>
          <w:sz w:val="20"/>
        </w:rPr>
        <w:t>AC-06: All configuration changes are audit logged</w:t>
      </w:r>
    </w:p>
    <w:p>
      <w:pPr>
        <w:spacing w:before="240"/>
      </w:pPr>
      <w:r>
        <w:rPr>
          <w:b/>
          <w:color w:val="C9A84C"/>
          <w:sz w:val="22"/>
        </w:rPr>
        <w:t>WP-05.7 Evidence Requirements</w:t>
      </w:r>
    </w:p>
    <w:p>
      <w:pPr>
        <w:spacing w:before="80"/>
        <w:ind w:left="720"/>
      </w:pPr>
      <w:r>
        <w:rPr>
          <w:color w:val="FFCC88"/>
          <w:sz w:val="20"/>
        </w:rPr>
        <w:t>EV-01: Configuration hierarchy test results</w:t>
      </w:r>
    </w:p>
    <w:p>
      <w:pPr>
        <w:spacing w:before="80"/>
        <w:ind w:left="720"/>
      </w:pPr>
      <w:r>
        <w:rPr>
          <w:color w:val="FFCC88"/>
          <w:sz w:val="20"/>
        </w:rPr>
        <w:t>EV-02: Secret encryption/decryption verification</w:t>
      </w:r>
    </w:p>
    <w:p>
      <w:pPr>
        <w:spacing w:before="80"/>
        <w:ind w:left="720"/>
      </w:pPr>
      <w:r>
        <w:rPr>
          <w:color w:val="FFCC88"/>
          <w:sz w:val="20"/>
        </w:rPr>
        <w:t>EV-03: Feature flag toggle demonstration</w:t>
      </w:r>
    </w:p>
    <w:p>
      <w:pPr>
        <w:spacing w:before="80"/>
        <w:ind w:left="720"/>
      </w:pPr>
      <w:r>
        <w:rPr>
          <w:color w:val="FFCC88"/>
          <w:sz w:val="20"/>
        </w:rPr>
        <w:t>EV-04: Invalid config rejection test</w:t>
      </w:r>
    </w:p>
    <w:p>
      <w:pPr>
        <w:spacing w:before="80"/>
        <w:ind w:left="720"/>
      </w:pPr>
      <w:r>
        <w:rPr>
          <w:color w:val="FFCC88"/>
          <w:sz w:val="20"/>
        </w:rPr>
        <w:t>EV-05: Hot reload test results</w:t>
      </w:r>
    </w:p>
    <w:p>
      <w:pPr>
        <w:spacing w:before="80"/>
        <w:ind w:left="720"/>
      </w:pPr>
      <w:r>
        <w:rPr>
          <w:color w:val="FFCC88"/>
          <w:sz w:val="20"/>
        </w:rPr>
        <w:t>EV-06: Configuration audit log sample</w:t>
      </w:r>
    </w:p>
    <w:p>
      <w:pPr>
        <w:spacing w:before="240"/>
      </w:pPr>
      <w:r>
        <w:rPr>
          <w:b/>
          <w:color w:val="C9A84C"/>
          <w:sz w:val="22"/>
        </w:rPr>
        <w:t>WP-05.8 Atlas Constitutional References</w:t>
      </w:r>
    </w:p>
    <w:p>
      <w:pPr>
        <w:ind w:left="360"/>
      </w:pPr>
      <w:r>
        <w:rPr>
          <w:b/>
          <w:color w:val="C9A84C"/>
          <w:sz w:val="20"/>
        </w:rPr>
        <w:t xml:space="preserve">Referenced Capabilities &amp; Authorities: </w:t>
      </w:r>
      <w:r>
        <w:rPr>
          <w:color w:val="CCCCCC"/>
          <w:sz w:val="20"/>
        </w:rPr>
        <w:t>CAP-001, CAP-014, AUTH-008, AUTH-009</w:t>
      </w:r>
    </w:p>
    <w:p>
      <w:pPr>
        <w:jc w:val="center"/>
      </w:pPr>
      <w:r>
        <w:rPr>
          <w:color w:val="C9A84C"/>
          <w:sz w:val="16"/>
        </w:rPr>
        <w:t>════════════════════════════════════════════════════════════</w:t>
      </w:r>
    </w:p>
    <w:p>
      <w:pPr>
        <w:pStyle w:val="Heading2"/>
      </w:pPr>
      <w:r>
        <w:rPr>
          <w:b/>
          <w:color w:val="C9A84C"/>
          <w:sz w:val="28"/>
        </w:rPr>
        <w:t>WP-06: Security &amp; Authentication Core</w:t>
      </w:r>
    </w:p>
    <w:p>
      <w:pPr>
        <w:ind w:left="360"/>
      </w:pPr>
      <w:r>
        <w:rPr>
          <w:b/>
          <w:color w:val="C9A84C"/>
          <w:sz w:val="20"/>
        </w:rPr>
        <w:t xml:space="preserve">PRIORITY: </w:t>
      </w:r>
      <w:r>
        <w:rPr>
          <w:b/>
          <w:color w:val="FFAA44"/>
          <w:sz w:val="20"/>
        </w:rPr>
        <w:t>HIGH</w:t>
      </w:r>
      <w:r>
        <w:rPr>
          <w:b/>
          <w:color w:val="C9A84C"/>
          <w:sz w:val="20"/>
        </w:rPr>
        <w:t xml:space="preserve">  |  ESTIMATED EFFORT: </w:t>
      </w:r>
      <w:r>
        <w:rPr>
          <w:color w:val="CCCCCC"/>
          <w:sz w:val="20"/>
        </w:rPr>
        <w:t>2-3 weeks</w:t>
      </w:r>
    </w:p>
    <w:p>
      <w:pPr>
        <w:spacing w:before="240"/>
      </w:pPr>
      <w:r>
        <w:rPr>
          <w:b/>
          <w:color w:val="C9A84C"/>
          <w:sz w:val="22"/>
        </w:rPr>
        <w:t>WP-06.1 Objective</w:t>
      </w:r>
    </w:p>
    <w:p>
      <w:pPr>
        <w:ind w:left="360"/>
      </w:pPr>
      <w:r>
        <w:rPr>
          <w:color w:val="CCCCCC"/>
          <w:sz w:val="20"/>
        </w:rPr>
        <w:t>Implement the foundational security framework including authentication mechanisms, authorization policies, encryption services, and audit logging. This WP establishes the security baseline for all system access.</w:t>
      </w:r>
    </w:p>
    <w:p>
      <w:pPr>
        <w:spacing w:before="240"/>
      </w:pPr>
      <w:r>
        <w:rPr>
          <w:b/>
          <w:color w:val="C9A84C"/>
          <w:sz w:val="22"/>
        </w:rPr>
        <w:t>WP-06.2 Scope</w:t>
      </w:r>
    </w:p>
    <w:p>
      <w:pPr>
        <w:pStyle w:val="ListBullet"/>
        <w:ind w:left="720"/>
      </w:pPr>
      <w:r>
        <w:rPr>
          <w:color w:val="CCCCCC"/>
          <w:sz w:val="20"/>
        </w:rPr>
        <w:t>Authentication system (JWT, API key, session-based)</w:t>
      </w:r>
    </w:p>
    <w:p>
      <w:pPr>
        <w:pStyle w:val="ListBullet"/>
        <w:ind w:left="720"/>
      </w:pPr>
      <w:r>
        <w:rPr>
          <w:color w:val="CCCCCC"/>
          <w:sz w:val="20"/>
        </w:rPr>
        <w:t>Role-based access control (RBAC) framework</w:t>
      </w:r>
    </w:p>
    <w:p>
      <w:pPr>
        <w:pStyle w:val="ListBullet"/>
        <w:ind w:left="720"/>
      </w:pPr>
      <w:r>
        <w:rPr>
          <w:color w:val="CCCCCC"/>
          <w:sz w:val="20"/>
        </w:rPr>
        <w:t>Permission evaluation engine</w:t>
      </w:r>
    </w:p>
    <w:p>
      <w:pPr>
        <w:pStyle w:val="ListBullet"/>
        <w:ind w:left="720"/>
      </w:pPr>
      <w:r>
        <w:rPr>
          <w:color w:val="CCCCCC"/>
          <w:sz w:val="20"/>
        </w:rPr>
        <w:t>Password hashing and credential management</w:t>
      </w:r>
    </w:p>
    <w:p>
      <w:pPr>
        <w:pStyle w:val="ListBullet"/>
        <w:ind w:left="720"/>
      </w:pPr>
      <w:r>
        <w:rPr>
          <w:color w:val="CCCCCC"/>
          <w:sz w:val="20"/>
        </w:rPr>
        <w:t>Encryption service (data at rest and in transit)</w:t>
      </w:r>
    </w:p>
    <w:p>
      <w:pPr>
        <w:pStyle w:val="ListBullet"/>
        <w:ind w:left="720"/>
      </w:pPr>
      <w:r>
        <w:rPr>
          <w:color w:val="CCCCCC"/>
          <w:sz w:val="20"/>
        </w:rPr>
        <w:t>Security audit logging</w:t>
      </w:r>
    </w:p>
    <w:p>
      <w:pPr>
        <w:pStyle w:val="ListBullet"/>
        <w:ind w:left="720"/>
      </w:pPr>
      <w:r>
        <w:rPr>
          <w:color w:val="CCCCCC"/>
          <w:sz w:val="20"/>
        </w:rPr>
        <w:t>Brute force protection and rate limiting</w:t>
      </w:r>
    </w:p>
    <w:p>
      <w:pPr>
        <w:pStyle w:val="ListBullet"/>
        <w:ind w:left="720"/>
      </w:pPr>
      <w:r>
        <w:rPr>
          <w:color w:val="CCCCCC"/>
          <w:sz w:val="20"/>
        </w:rPr>
        <w:t>CORS and security headers middleware</w:t>
      </w:r>
    </w:p>
    <w:p>
      <w:pPr>
        <w:spacing w:before="240"/>
      </w:pPr>
      <w:r>
        <w:rPr>
          <w:b/>
          <w:color w:val="C9A84C"/>
          <w:sz w:val="22"/>
        </w:rPr>
        <w:t>WP-06.3 Inputs</w:t>
      </w:r>
    </w:p>
    <w:p>
      <w:pPr>
        <w:pStyle w:val="ListBullet"/>
        <w:ind w:left="720"/>
      </w:pPr>
      <w:r>
        <w:rPr>
          <w:color w:val="CCCCCC"/>
          <w:sz w:val="20"/>
        </w:rPr>
        <w:t>WP-01 Architecture (security model)</w:t>
      </w:r>
    </w:p>
    <w:p>
      <w:pPr>
        <w:pStyle w:val="ListBullet"/>
        <w:ind w:left="720"/>
      </w:pPr>
      <w:r>
        <w:rPr>
          <w:color w:val="CCCCCC"/>
          <w:sz w:val="20"/>
        </w:rPr>
        <w:t>WP-02 Service Framework (security middleware integration)</w:t>
      </w:r>
    </w:p>
    <w:p>
      <w:pPr>
        <w:pStyle w:val="ListBullet"/>
        <w:ind w:left="720"/>
      </w:pPr>
      <w:r>
        <w:rPr>
          <w:color w:val="CCCCCC"/>
          <w:sz w:val="20"/>
        </w:rPr>
        <w:t>WP-04 API Gateway (auth middleware point)</w:t>
      </w:r>
    </w:p>
    <w:p>
      <w:pPr>
        <w:pStyle w:val="ListBullet"/>
        <w:ind w:left="720"/>
      </w:pPr>
      <w:r>
        <w:rPr>
          <w:color w:val="CCCCCC"/>
          <w:sz w:val="20"/>
        </w:rPr>
        <w:t>Atlas CAP-004 (Security Framework)</w:t>
      </w:r>
    </w:p>
    <w:p>
      <w:pPr>
        <w:pStyle w:val="ListBullet"/>
        <w:ind w:left="720"/>
      </w:pPr>
      <w:r>
        <w:rPr>
          <w:color w:val="CCCCCC"/>
          <w:sz w:val="20"/>
        </w:rPr>
        <w:t>Atlas CAP-012 (Identity Management)</w:t>
      </w:r>
    </w:p>
    <w:p>
      <w:pPr>
        <w:spacing w:before="240"/>
      </w:pPr>
      <w:r>
        <w:rPr>
          <w:b/>
          <w:color w:val="C9A84C"/>
          <w:sz w:val="22"/>
        </w:rPr>
        <w:t>WP-06.4 Outputs</w:t>
      </w:r>
    </w:p>
    <w:p>
      <w:pPr>
        <w:pStyle w:val="ListBullet"/>
        <w:ind w:left="720"/>
      </w:pPr>
      <w:r>
        <w:rPr>
          <w:color w:val="CCCCCC"/>
          <w:sz w:val="20"/>
        </w:rPr>
        <w:t>Authentication service implementation</w:t>
      </w:r>
    </w:p>
    <w:p>
      <w:pPr>
        <w:pStyle w:val="ListBullet"/>
        <w:ind w:left="720"/>
      </w:pPr>
      <w:r>
        <w:rPr>
          <w:color w:val="CCCCCC"/>
          <w:sz w:val="20"/>
        </w:rPr>
        <w:t>Authorization framework with RBAC</w:t>
      </w:r>
    </w:p>
    <w:p>
      <w:pPr>
        <w:pStyle w:val="ListBullet"/>
        <w:ind w:left="720"/>
      </w:pPr>
      <w:r>
        <w:rPr>
          <w:color w:val="CCCCCC"/>
          <w:sz w:val="20"/>
        </w:rPr>
        <w:t>Permission evaluation engine</w:t>
      </w:r>
    </w:p>
    <w:p>
      <w:pPr>
        <w:pStyle w:val="ListBullet"/>
        <w:ind w:left="720"/>
      </w:pPr>
      <w:r>
        <w:rPr>
          <w:color w:val="CCCCCC"/>
          <w:sz w:val="20"/>
        </w:rPr>
        <w:t>Encryption service</w:t>
      </w:r>
    </w:p>
    <w:p>
      <w:pPr>
        <w:pStyle w:val="ListBullet"/>
        <w:ind w:left="720"/>
      </w:pPr>
      <w:r>
        <w:rPr>
          <w:color w:val="CCCCCC"/>
          <w:sz w:val="20"/>
        </w:rPr>
        <w:t>Security audit logging system</w:t>
      </w:r>
    </w:p>
    <w:p>
      <w:pPr>
        <w:pStyle w:val="ListBullet"/>
        <w:ind w:left="720"/>
      </w:pPr>
      <w:r>
        <w:rPr>
          <w:color w:val="CCCCCC"/>
          <w:sz w:val="20"/>
        </w:rPr>
        <w:t>Brute force protection</w:t>
      </w:r>
    </w:p>
    <w:p>
      <w:pPr>
        <w:pStyle w:val="ListBullet"/>
        <w:ind w:left="720"/>
      </w:pPr>
      <w:r>
        <w:rPr>
          <w:color w:val="CCCCCC"/>
          <w:sz w:val="20"/>
        </w:rPr>
        <w:t>WP-06 Evidence Package</w:t>
      </w:r>
    </w:p>
    <w:p>
      <w:pPr>
        <w:spacing w:before="240"/>
      </w:pPr>
      <w:r>
        <w:rPr>
          <w:b/>
          <w:color w:val="C9A84C"/>
          <w:sz w:val="22"/>
        </w:rPr>
        <w:t>WP-06.5 Dependencies</w:t>
      </w:r>
    </w:p>
    <w:p>
      <w:pPr>
        <w:pStyle w:val="ListBullet"/>
        <w:ind w:left="720"/>
      </w:pPr>
      <w:r>
        <w:rPr>
          <w:color w:val="CCCCCC"/>
          <w:sz w:val="20"/>
        </w:rPr>
        <w:t>WP-01 (Architecture — security model)</w:t>
      </w:r>
    </w:p>
    <w:p>
      <w:pPr>
        <w:pStyle w:val="ListBullet"/>
        <w:ind w:left="720"/>
      </w:pPr>
      <w:r>
        <w:rPr>
          <w:color w:val="CCCCCC"/>
          <w:sz w:val="20"/>
        </w:rPr>
        <w:t>WP-02 (Service Framework — middleware integration)</w:t>
      </w:r>
    </w:p>
    <w:p>
      <w:pPr>
        <w:pStyle w:val="ListBullet"/>
        <w:ind w:left="720"/>
      </w:pPr>
      <w:r>
        <w:rPr>
          <w:color w:val="CCCCCC"/>
          <w:sz w:val="20"/>
        </w:rPr>
        <w:t>WP-04 (API Gateway — auth middleware)</w:t>
      </w:r>
    </w:p>
    <w:p>
      <w:pPr>
        <w:spacing w:before="240"/>
      </w:pPr>
      <w:r>
        <w:rPr>
          <w:b/>
          <w:color w:val="C9A84C"/>
          <w:sz w:val="22"/>
        </w:rPr>
        <w:t>WP-06.6 Acceptance Criteria</w:t>
      </w:r>
    </w:p>
    <w:p>
      <w:pPr>
        <w:spacing w:before="80"/>
        <w:ind w:left="720"/>
      </w:pPr>
      <w:r>
        <w:rPr>
          <w:color w:val="AADDAA"/>
          <w:sz w:val="20"/>
        </w:rPr>
        <w:t>AC-01: JWT tokens generated with correct claims and expiry</w:t>
      </w:r>
    </w:p>
    <w:p>
      <w:pPr>
        <w:spacing w:before="80"/>
        <w:ind w:left="720"/>
      </w:pPr>
      <w:r>
        <w:rPr>
          <w:color w:val="AADDAA"/>
          <w:sz w:val="20"/>
        </w:rPr>
        <w:t>AC-02: RBAC policies correctly allow/deny access</w:t>
      </w:r>
    </w:p>
    <w:p>
      <w:pPr>
        <w:spacing w:before="80"/>
        <w:ind w:left="720"/>
      </w:pPr>
      <w:r>
        <w:rPr>
          <w:color w:val="AADDAA"/>
          <w:sz w:val="20"/>
        </w:rPr>
        <w:t>AC-03: Passwords hashed with industry-standard algorithm (bcrypt/Argon2)</w:t>
      </w:r>
    </w:p>
    <w:p>
      <w:pPr>
        <w:spacing w:before="80"/>
        <w:ind w:left="720"/>
      </w:pPr>
      <w:r>
        <w:rPr>
          <w:color w:val="AADDAA"/>
          <w:sz w:val="20"/>
        </w:rPr>
        <w:t>AC-04: Encryption/decryption works for data at rest</w:t>
      </w:r>
    </w:p>
    <w:p>
      <w:pPr>
        <w:spacing w:before="80"/>
        <w:ind w:left="720"/>
      </w:pPr>
      <w:r>
        <w:rPr>
          <w:color w:val="AADDAA"/>
          <w:sz w:val="20"/>
        </w:rPr>
        <w:t>AC-05: TLS enforced for all communications</w:t>
      </w:r>
    </w:p>
    <w:p>
      <w:pPr>
        <w:spacing w:before="80"/>
        <w:ind w:left="720"/>
      </w:pPr>
      <w:r>
        <w:rPr>
          <w:color w:val="AADDAA"/>
          <w:sz w:val="20"/>
        </w:rPr>
        <w:t>AC-06: Security audit log captures all auth events</w:t>
      </w:r>
    </w:p>
    <w:p>
      <w:pPr>
        <w:spacing w:before="80"/>
        <w:ind w:left="720"/>
      </w:pPr>
      <w:r>
        <w:rPr>
          <w:color w:val="AADDAA"/>
          <w:sz w:val="20"/>
        </w:rPr>
        <w:t>AC-07: Brute force protection locks account after N attempts</w:t>
      </w:r>
    </w:p>
    <w:p>
      <w:pPr>
        <w:spacing w:before="80"/>
        <w:ind w:left="720"/>
      </w:pPr>
      <w:r>
        <w:rPr>
          <w:color w:val="AADDAA"/>
          <w:sz w:val="20"/>
        </w:rPr>
        <w:t>AC-08: OWASP Top 10 mitigations implemented and verified</w:t>
      </w:r>
    </w:p>
    <w:p>
      <w:pPr>
        <w:spacing w:before="240"/>
      </w:pPr>
      <w:r>
        <w:rPr>
          <w:b/>
          <w:color w:val="C9A84C"/>
          <w:sz w:val="22"/>
        </w:rPr>
        <w:t>WP-06.7 Evidence Requirements</w:t>
      </w:r>
    </w:p>
    <w:p>
      <w:pPr>
        <w:spacing w:before="80"/>
        <w:ind w:left="720"/>
      </w:pPr>
      <w:r>
        <w:rPr>
          <w:color w:val="FFCC88"/>
          <w:sz w:val="20"/>
        </w:rPr>
        <w:t>EV-01: Authentication flow test results (success/failure)</w:t>
      </w:r>
    </w:p>
    <w:p>
      <w:pPr>
        <w:spacing w:before="80"/>
        <w:ind w:left="720"/>
      </w:pPr>
      <w:r>
        <w:rPr>
          <w:color w:val="FFCC88"/>
          <w:sz w:val="20"/>
        </w:rPr>
        <w:t>EV-02: RBAC policy test matrix (all allow/deny combinations)</w:t>
      </w:r>
    </w:p>
    <w:p>
      <w:pPr>
        <w:spacing w:before="80"/>
        <w:ind w:left="720"/>
      </w:pPr>
      <w:r>
        <w:rPr>
          <w:color w:val="FFCC88"/>
          <w:sz w:val="20"/>
        </w:rPr>
        <w:t>EV-03: Password hash verification</w:t>
      </w:r>
    </w:p>
    <w:p>
      <w:pPr>
        <w:spacing w:before="80"/>
        <w:ind w:left="720"/>
      </w:pPr>
      <w:r>
        <w:rPr>
          <w:color w:val="FFCC88"/>
          <w:sz w:val="20"/>
        </w:rPr>
        <w:t>EV-04: Encryption/decryption test with sample data</w:t>
      </w:r>
    </w:p>
    <w:p>
      <w:pPr>
        <w:spacing w:before="80"/>
        <w:ind w:left="720"/>
      </w:pPr>
      <w:r>
        <w:rPr>
          <w:color w:val="FFCC88"/>
          <w:sz w:val="20"/>
        </w:rPr>
        <w:t>EV-05: TLS configuration verification (SSL Labs A+ rating target)</w:t>
      </w:r>
    </w:p>
    <w:p>
      <w:pPr>
        <w:spacing w:before="80"/>
        <w:ind w:left="720"/>
      </w:pPr>
      <w:r>
        <w:rPr>
          <w:color w:val="FFCC88"/>
          <w:sz w:val="20"/>
        </w:rPr>
        <w:t>EV-06: Security audit log sample</w:t>
      </w:r>
    </w:p>
    <w:p>
      <w:pPr>
        <w:spacing w:before="80"/>
        <w:ind w:left="720"/>
      </w:pPr>
      <w:r>
        <w:rPr>
          <w:color w:val="FFCC88"/>
          <w:sz w:val="20"/>
        </w:rPr>
        <w:t>EV-07: Brute force lockout test</w:t>
      </w:r>
    </w:p>
    <w:p>
      <w:pPr>
        <w:spacing w:before="80"/>
        <w:ind w:left="720"/>
      </w:pPr>
      <w:r>
        <w:rPr>
          <w:color w:val="FFCC88"/>
          <w:sz w:val="20"/>
        </w:rPr>
        <w:t>EV-08: OWASP Top 10 mitigation checklist</w:t>
      </w:r>
    </w:p>
    <w:p>
      <w:pPr>
        <w:spacing w:before="240"/>
      </w:pPr>
      <w:r>
        <w:rPr>
          <w:b/>
          <w:color w:val="C9A84C"/>
          <w:sz w:val="22"/>
        </w:rPr>
        <w:t>WP-06.8 Atlas Constitutional References</w:t>
      </w:r>
    </w:p>
    <w:p>
      <w:pPr>
        <w:ind w:left="360"/>
      </w:pPr>
      <w:r>
        <w:rPr>
          <w:b/>
          <w:color w:val="C9A84C"/>
          <w:sz w:val="20"/>
        </w:rPr>
        <w:t xml:space="preserve">Referenced Capabilities &amp; Authorities: </w:t>
      </w:r>
      <w:r>
        <w:rPr>
          <w:color w:val="CCCCCC"/>
          <w:sz w:val="20"/>
        </w:rPr>
        <w:t>CAP-004, CAP-012, CAP-013, AUTH-011, AUTH-013, AUTH-014</w:t>
      </w:r>
    </w:p>
    <w:p>
      <w:pPr>
        <w:jc w:val="center"/>
      </w:pPr>
      <w:r>
        <w:rPr>
          <w:color w:val="C9A84C"/>
          <w:sz w:val="16"/>
        </w:rPr>
        <w:t>════════════════════════════════════════════════════════════</w:t>
      </w:r>
    </w:p>
    <w:p>
      <w:pPr>
        <w:pStyle w:val="Heading2"/>
      </w:pPr>
      <w:r>
        <w:rPr>
          <w:b/>
          <w:color w:val="C9A84C"/>
          <w:sz w:val="28"/>
        </w:rPr>
        <w:t>WP-07: Logging &amp; Observability Framework</w:t>
      </w:r>
    </w:p>
    <w:p>
      <w:pPr>
        <w:ind w:left="360"/>
      </w:pPr>
      <w:r>
        <w:rPr>
          <w:b/>
          <w:color w:val="C9A84C"/>
          <w:sz w:val="20"/>
        </w:rPr>
        <w:t xml:space="preserve">PRIORITY: </w:t>
      </w:r>
      <w:r>
        <w:rPr>
          <w:b/>
          <w:color w:val="44CCFF"/>
          <w:sz w:val="20"/>
        </w:rPr>
        <w:t>MEDIUM</w:t>
      </w:r>
      <w:r>
        <w:rPr>
          <w:b/>
          <w:color w:val="C9A84C"/>
          <w:sz w:val="20"/>
        </w:rPr>
        <w:t xml:space="preserve">  |  ESTIMATED EFFORT: </w:t>
      </w:r>
      <w:r>
        <w:rPr>
          <w:color w:val="CCCCCC"/>
          <w:sz w:val="20"/>
        </w:rPr>
        <w:t>1-2 weeks</w:t>
      </w:r>
    </w:p>
    <w:p>
      <w:pPr>
        <w:spacing w:before="240"/>
      </w:pPr>
      <w:r>
        <w:rPr>
          <w:b/>
          <w:color w:val="C9A84C"/>
          <w:sz w:val="22"/>
        </w:rPr>
        <w:t>WP-07.1 Objective</w:t>
      </w:r>
    </w:p>
    <w:p>
      <w:pPr>
        <w:ind w:left="360"/>
      </w:pPr>
      <w:r>
        <w:rPr>
          <w:color w:val="CCCCCC"/>
          <w:sz w:val="20"/>
        </w:rPr>
        <w:t>Build comprehensive logging, metrics collection, and distributed tracing infrastructure. This WP enables operational visibility and debugging capability across all system components.</w:t>
      </w:r>
    </w:p>
    <w:p>
      <w:pPr>
        <w:spacing w:before="240"/>
      </w:pPr>
      <w:r>
        <w:rPr>
          <w:b/>
          <w:color w:val="C9A84C"/>
          <w:sz w:val="22"/>
        </w:rPr>
        <w:t>WP-07.2 Scope</w:t>
      </w:r>
    </w:p>
    <w:p>
      <w:pPr>
        <w:pStyle w:val="ListBullet"/>
        <w:ind w:left="720"/>
      </w:pPr>
      <w:r>
        <w:rPr>
          <w:color w:val="CCCCCC"/>
          <w:sz w:val="20"/>
        </w:rPr>
        <w:t>Structured logging framework (JSON format, correlation IDs)</w:t>
      </w:r>
    </w:p>
    <w:p>
      <w:pPr>
        <w:pStyle w:val="ListBullet"/>
        <w:ind w:left="720"/>
      </w:pPr>
      <w:r>
        <w:rPr>
          <w:color w:val="CCCCCC"/>
          <w:sz w:val="20"/>
        </w:rPr>
        <w:t>Log level management and filtering</w:t>
      </w:r>
    </w:p>
    <w:p>
      <w:pPr>
        <w:pStyle w:val="ListBullet"/>
        <w:ind w:left="720"/>
      </w:pPr>
      <w:r>
        <w:rPr>
          <w:color w:val="CCCCCC"/>
          <w:sz w:val="20"/>
        </w:rPr>
        <w:t>Metrics collection (counters, gauges, histograms)</w:t>
      </w:r>
    </w:p>
    <w:p>
      <w:pPr>
        <w:pStyle w:val="ListBullet"/>
        <w:ind w:left="720"/>
      </w:pPr>
      <w:r>
        <w:rPr>
          <w:color w:val="CCCCCC"/>
          <w:sz w:val="20"/>
        </w:rPr>
        <w:t>Distributed tracing integration</w:t>
      </w:r>
    </w:p>
    <w:p>
      <w:pPr>
        <w:pStyle w:val="ListBullet"/>
        <w:ind w:left="720"/>
      </w:pPr>
      <w:r>
        <w:rPr>
          <w:color w:val="CCCCCC"/>
          <w:sz w:val="20"/>
        </w:rPr>
        <w:t>Health check endpoints (liveness, readiness)</w:t>
      </w:r>
    </w:p>
    <w:p>
      <w:pPr>
        <w:pStyle w:val="ListBullet"/>
        <w:ind w:left="720"/>
      </w:pPr>
      <w:r>
        <w:rPr>
          <w:color w:val="CCCCCC"/>
          <w:sz w:val="20"/>
        </w:rPr>
        <w:t>Application performance monitoring hooks</w:t>
      </w:r>
    </w:p>
    <w:p>
      <w:pPr>
        <w:pStyle w:val="ListBullet"/>
        <w:ind w:left="720"/>
      </w:pPr>
      <w:r>
        <w:rPr>
          <w:color w:val="CCCCCC"/>
          <w:sz w:val="20"/>
        </w:rPr>
        <w:t>Log aggregation and search capability</w:t>
      </w:r>
    </w:p>
    <w:p>
      <w:pPr>
        <w:spacing w:before="240"/>
      </w:pPr>
      <w:r>
        <w:rPr>
          <w:b/>
          <w:color w:val="C9A84C"/>
          <w:sz w:val="22"/>
        </w:rPr>
        <w:t>WP-07.3 Inputs</w:t>
      </w:r>
    </w:p>
    <w:p>
      <w:pPr>
        <w:pStyle w:val="ListBullet"/>
        <w:ind w:left="720"/>
      </w:pPr>
      <w:r>
        <w:rPr>
          <w:color w:val="CCCCCC"/>
          <w:sz w:val="20"/>
        </w:rPr>
        <w:t>WP-02 Service Framework (logging middleware)</w:t>
      </w:r>
    </w:p>
    <w:p>
      <w:pPr>
        <w:pStyle w:val="ListBullet"/>
        <w:ind w:left="720"/>
      </w:pPr>
      <w:r>
        <w:rPr>
          <w:color w:val="CCCCCC"/>
          <w:sz w:val="20"/>
        </w:rPr>
        <w:t>Atlas CAP-007 (Observability)</w:t>
      </w:r>
    </w:p>
    <w:p>
      <w:pPr>
        <w:pStyle w:val="ListBullet"/>
        <w:ind w:left="720"/>
      </w:pPr>
      <w:r>
        <w:rPr>
          <w:color w:val="CCCCCC"/>
          <w:sz w:val="20"/>
        </w:rPr>
        <w:t>Atlas CAP-015 (Monitoring)</w:t>
      </w:r>
    </w:p>
    <w:p>
      <w:pPr>
        <w:spacing w:before="240"/>
      </w:pPr>
      <w:r>
        <w:rPr>
          <w:b/>
          <w:color w:val="C9A84C"/>
          <w:sz w:val="22"/>
        </w:rPr>
        <w:t>WP-07.4 Outputs</w:t>
      </w:r>
    </w:p>
    <w:p>
      <w:pPr>
        <w:pStyle w:val="ListBullet"/>
        <w:ind w:left="720"/>
      </w:pPr>
      <w:r>
        <w:rPr>
          <w:color w:val="CCCCCC"/>
          <w:sz w:val="20"/>
        </w:rPr>
        <w:t>Logging framework with structured output</w:t>
      </w:r>
    </w:p>
    <w:p>
      <w:pPr>
        <w:pStyle w:val="ListBullet"/>
        <w:ind w:left="720"/>
      </w:pPr>
      <w:r>
        <w:rPr>
          <w:color w:val="CCCCCC"/>
          <w:sz w:val="20"/>
        </w:rPr>
        <w:t>Metrics collection system</w:t>
      </w:r>
    </w:p>
    <w:p>
      <w:pPr>
        <w:pStyle w:val="ListBullet"/>
        <w:ind w:left="720"/>
      </w:pPr>
      <w:r>
        <w:rPr>
          <w:color w:val="CCCCCC"/>
          <w:sz w:val="20"/>
        </w:rPr>
        <w:t>Distributed tracing configuration</w:t>
      </w:r>
    </w:p>
    <w:p>
      <w:pPr>
        <w:pStyle w:val="ListBullet"/>
        <w:ind w:left="720"/>
      </w:pPr>
      <w:r>
        <w:rPr>
          <w:color w:val="CCCCCC"/>
          <w:sz w:val="20"/>
        </w:rPr>
        <w:t>Health check endpoints</w:t>
      </w:r>
    </w:p>
    <w:p>
      <w:pPr>
        <w:pStyle w:val="ListBullet"/>
        <w:ind w:left="720"/>
      </w:pPr>
      <w:r>
        <w:rPr>
          <w:color w:val="CCCCCC"/>
          <w:sz w:val="20"/>
        </w:rPr>
        <w:t>APM integration hooks</w:t>
      </w:r>
    </w:p>
    <w:p>
      <w:pPr>
        <w:pStyle w:val="ListBullet"/>
        <w:ind w:left="720"/>
      </w:pPr>
      <w:r>
        <w:rPr>
          <w:color w:val="CCCCCC"/>
          <w:sz w:val="20"/>
        </w:rPr>
        <w:t>WP-07 Evidence Package</w:t>
      </w:r>
    </w:p>
    <w:p>
      <w:pPr>
        <w:spacing w:before="240"/>
      </w:pPr>
      <w:r>
        <w:rPr>
          <w:b/>
          <w:color w:val="C9A84C"/>
          <w:sz w:val="22"/>
        </w:rPr>
        <w:t>WP-07.5 Dependencies</w:t>
      </w:r>
    </w:p>
    <w:p>
      <w:pPr>
        <w:pStyle w:val="ListBullet"/>
        <w:ind w:left="720"/>
      </w:pPr>
      <w:r>
        <w:rPr>
          <w:color w:val="CCCCCC"/>
          <w:sz w:val="20"/>
        </w:rPr>
        <w:t>WP-02 (Service Framework — logging middleware)</w:t>
      </w:r>
    </w:p>
    <w:p>
      <w:pPr>
        <w:spacing w:before="240"/>
      </w:pPr>
      <w:r>
        <w:rPr>
          <w:b/>
          <w:color w:val="C9A84C"/>
          <w:sz w:val="22"/>
        </w:rPr>
        <w:t>WP-07.6 Acceptance Criteria</w:t>
      </w:r>
    </w:p>
    <w:p>
      <w:pPr>
        <w:spacing w:before="80"/>
        <w:ind w:left="720"/>
      </w:pPr>
      <w:r>
        <w:rPr>
          <w:color w:val="AADDAA"/>
          <w:sz w:val="20"/>
        </w:rPr>
        <w:t>AC-01: All logs output as structured JSON with correlation ID</w:t>
      </w:r>
    </w:p>
    <w:p>
      <w:pPr>
        <w:spacing w:before="80"/>
        <w:ind w:left="720"/>
      </w:pPr>
      <w:r>
        <w:rPr>
          <w:color w:val="AADDAA"/>
          <w:sz w:val="20"/>
        </w:rPr>
        <w:t>AC-02: Log levels can be changed at runtime</w:t>
      </w:r>
    </w:p>
    <w:p>
      <w:pPr>
        <w:spacing w:before="80"/>
        <w:ind w:left="720"/>
      </w:pPr>
      <w:r>
        <w:rPr>
          <w:color w:val="AADDAA"/>
          <w:sz w:val="20"/>
        </w:rPr>
        <w:t>AC-03: Metrics expose endpoint in Prometheus format</w:t>
      </w:r>
    </w:p>
    <w:p>
      <w:pPr>
        <w:spacing w:before="80"/>
        <w:ind w:left="720"/>
      </w:pPr>
      <w:r>
        <w:rPr>
          <w:color w:val="AADDAA"/>
          <w:sz w:val="20"/>
        </w:rPr>
        <w:t>AC-04: Distributed traces link across service boundaries</w:t>
      </w:r>
    </w:p>
    <w:p>
      <w:pPr>
        <w:spacing w:before="80"/>
        <w:ind w:left="720"/>
      </w:pPr>
      <w:r>
        <w:rPr>
          <w:color w:val="AADDAA"/>
          <w:sz w:val="20"/>
        </w:rPr>
        <w:t>AC-05: Health check endpoints return correct status codes</w:t>
      </w:r>
    </w:p>
    <w:p>
      <w:pPr>
        <w:spacing w:before="80"/>
        <w:ind w:left="720"/>
      </w:pPr>
      <w:r>
        <w:rPr>
          <w:color w:val="AADDAA"/>
          <w:sz w:val="20"/>
        </w:rPr>
        <w:t>AC-06: APM captures request duration, throughput, error rate</w:t>
      </w:r>
    </w:p>
    <w:p>
      <w:pPr>
        <w:spacing w:before="240"/>
      </w:pPr>
      <w:r>
        <w:rPr>
          <w:b/>
          <w:color w:val="C9A84C"/>
          <w:sz w:val="22"/>
        </w:rPr>
        <w:t>WP-07.7 Evidence Requirements</w:t>
      </w:r>
    </w:p>
    <w:p>
      <w:pPr>
        <w:spacing w:before="80"/>
        <w:ind w:left="720"/>
      </w:pPr>
      <w:r>
        <w:rPr>
          <w:color w:val="FFCC88"/>
          <w:sz w:val="20"/>
        </w:rPr>
        <w:t>EV-01: Sample log entries showing JSON structure and correlation IDs</w:t>
      </w:r>
    </w:p>
    <w:p>
      <w:pPr>
        <w:spacing w:before="80"/>
        <w:ind w:left="720"/>
      </w:pPr>
      <w:r>
        <w:rPr>
          <w:color w:val="FFCC88"/>
          <w:sz w:val="20"/>
        </w:rPr>
        <w:t>EV-02: Runtime log level change demonstration</w:t>
      </w:r>
    </w:p>
    <w:p>
      <w:pPr>
        <w:spacing w:before="80"/>
        <w:ind w:left="720"/>
      </w:pPr>
      <w:r>
        <w:rPr>
          <w:color w:val="FFCC88"/>
          <w:sz w:val="20"/>
        </w:rPr>
        <w:t>EV-03: Metrics endpoint output sample</w:t>
      </w:r>
    </w:p>
    <w:p>
      <w:pPr>
        <w:spacing w:before="80"/>
        <w:ind w:left="720"/>
      </w:pPr>
      <w:r>
        <w:rPr>
          <w:color w:val="FFCC88"/>
          <w:sz w:val="20"/>
        </w:rPr>
        <w:t>EV-04: Distributed trace visualization (screenshot)</w:t>
      </w:r>
    </w:p>
    <w:p>
      <w:pPr>
        <w:spacing w:before="80"/>
        <w:ind w:left="720"/>
      </w:pPr>
      <w:r>
        <w:rPr>
          <w:color w:val="FFCC88"/>
          <w:sz w:val="20"/>
        </w:rPr>
        <w:t>EV-05: Health check endpoint test results</w:t>
      </w:r>
    </w:p>
    <w:p>
      <w:pPr>
        <w:spacing w:before="80"/>
        <w:ind w:left="720"/>
      </w:pPr>
      <w:r>
        <w:rPr>
          <w:color w:val="FFCC88"/>
          <w:sz w:val="20"/>
        </w:rPr>
        <w:t>EV-06: APM dashboard screenshot</w:t>
      </w:r>
    </w:p>
    <w:p>
      <w:pPr>
        <w:spacing w:before="240"/>
      </w:pPr>
      <w:r>
        <w:rPr>
          <w:b/>
          <w:color w:val="C9A84C"/>
          <w:sz w:val="22"/>
        </w:rPr>
        <w:t>WP-07.8 Atlas Constitutional References</w:t>
      </w:r>
    </w:p>
    <w:p>
      <w:pPr>
        <w:ind w:left="360"/>
      </w:pPr>
      <w:r>
        <w:rPr>
          <w:b/>
          <w:color w:val="C9A84C"/>
          <w:sz w:val="20"/>
        </w:rPr>
        <w:t xml:space="preserve">Referenced Capabilities &amp; Authorities: </w:t>
      </w:r>
      <w:r>
        <w:rPr>
          <w:color w:val="CCCCCC"/>
          <w:sz w:val="20"/>
        </w:rPr>
        <w:t>CAP-007, CAP-015, AUTH-016, AUTH-017</w:t>
      </w:r>
    </w:p>
    <w:p>
      <w:pPr>
        <w:jc w:val="center"/>
      </w:pPr>
      <w:r>
        <w:rPr>
          <w:color w:val="C9A84C"/>
          <w:sz w:val="16"/>
        </w:rPr>
        <w:t>════════════════════════════════════════════════════════════</w:t>
      </w:r>
    </w:p>
    <w:p>
      <w:pPr>
        <w:pStyle w:val="Heading2"/>
      </w:pPr>
      <w:r>
        <w:rPr>
          <w:b/>
          <w:color w:val="C9A84C"/>
          <w:sz w:val="28"/>
        </w:rPr>
        <w:t>WP-08: Integration Framework</w:t>
      </w:r>
    </w:p>
    <w:p>
      <w:pPr>
        <w:ind w:left="360"/>
      </w:pPr>
      <w:r>
        <w:rPr>
          <w:b/>
          <w:color w:val="C9A84C"/>
          <w:sz w:val="20"/>
        </w:rPr>
        <w:t xml:space="preserve">PRIORITY: </w:t>
      </w:r>
      <w:r>
        <w:rPr>
          <w:b/>
          <w:color w:val="44CCFF"/>
          <w:sz w:val="20"/>
        </w:rPr>
        <w:t>MEDIUM</w:t>
      </w:r>
      <w:r>
        <w:rPr>
          <w:b/>
          <w:color w:val="C9A84C"/>
          <w:sz w:val="20"/>
        </w:rPr>
        <w:t xml:space="preserve">  |  ESTIMATED EFFORT: </w:t>
      </w:r>
      <w:r>
        <w:rPr>
          <w:color w:val="CCCCCC"/>
          <w:sz w:val="20"/>
        </w:rPr>
        <w:t>2 weeks</w:t>
      </w:r>
    </w:p>
    <w:p>
      <w:pPr>
        <w:spacing w:before="240"/>
      </w:pPr>
      <w:r>
        <w:rPr>
          <w:b/>
          <w:color w:val="C9A84C"/>
          <w:sz w:val="22"/>
        </w:rPr>
        <w:t>WP-08.1 Objective</w:t>
      </w:r>
    </w:p>
    <w:p>
      <w:pPr>
        <w:ind w:left="360"/>
      </w:pPr>
      <w:r>
        <w:rPr>
          <w:color w:val="CCCCCC"/>
          <w:sz w:val="20"/>
        </w:rPr>
        <w:t>Implement the plugin and adapter framework that enables external system integration. This WP creates the extensibility layer for third-party services, custom modules, and future capability expansion.</w:t>
      </w:r>
    </w:p>
    <w:p>
      <w:pPr>
        <w:spacing w:before="240"/>
      </w:pPr>
      <w:r>
        <w:rPr>
          <w:b/>
          <w:color w:val="C9A84C"/>
          <w:sz w:val="22"/>
        </w:rPr>
        <w:t>WP-08.2 Scope</w:t>
      </w:r>
    </w:p>
    <w:p>
      <w:pPr>
        <w:pStyle w:val="ListBullet"/>
        <w:ind w:left="720"/>
      </w:pPr>
      <w:r>
        <w:rPr>
          <w:color w:val="CCCCCC"/>
          <w:sz w:val="20"/>
        </w:rPr>
        <w:t>Plugin loading and isolation mechanism</w:t>
      </w:r>
    </w:p>
    <w:p>
      <w:pPr>
        <w:pStyle w:val="ListBullet"/>
        <w:ind w:left="720"/>
      </w:pPr>
      <w:r>
        <w:rPr>
          <w:color w:val="CCCCCC"/>
          <w:sz w:val="20"/>
        </w:rPr>
        <w:t>Adapter pattern implementation for external services</w:t>
      </w:r>
    </w:p>
    <w:p>
      <w:pPr>
        <w:pStyle w:val="ListBullet"/>
        <w:ind w:left="720"/>
      </w:pPr>
      <w:r>
        <w:rPr>
          <w:color w:val="CCCCCC"/>
          <w:sz w:val="20"/>
        </w:rPr>
        <w:t>Webhook reception and processing system</w:t>
      </w:r>
    </w:p>
    <w:p>
      <w:pPr>
        <w:pStyle w:val="ListBullet"/>
        <w:ind w:left="720"/>
      </w:pPr>
      <w:r>
        <w:rPr>
          <w:color w:val="CCCCCC"/>
          <w:sz w:val="20"/>
        </w:rPr>
        <w:t>Event-driven integration bus</w:t>
      </w:r>
    </w:p>
    <w:p>
      <w:pPr>
        <w:pStyle w:val="ListBullet"/>
        <w:ind w:left="720"/>
      </w:pPr>
      <w:r>
        <w:rPr>
          <w:color w:val="CCCCCC"/>
          <w:sz w:val="20"/>
        </w:rPr>
        <w:t>External API client framework with resilience patterns</w:t>
      </w:r>
    </w:p>
    <w:p>
      <w:pPr>
        <w:pStyle w:val="ListBullet"/>
        <w:ind w:left="720"/>
      </w:pPr>
      <w:r>
        <w:rPr>
          <w:color w:val="CCCCCC"/>
          <w:sz w:val="20"/>
        </w:rPr>
        <w:t>Integration testing harness</w:t>
      </w:r>
    </w:p>
    <w:p>
      <w:pPr>
        <w:pStyle w:val="ListBullet"/>
        <w:ind w:left="720"/>
      </w:pPr>
      <w:r>
        <w:rPr>
          <w:color w:val="CCCCCC"/>
          <w:sz w:val="20"/>
        </w:rPr>
        <w:t>Plugin lifecycle management (install, enable, disable, uninstall)</w:t>
      </w:r>
    </w:p>
    <w:p>
      <w:pPr>
        <w:spacing w:before="240"/>
      </w:pPr>
      <w:r>
        <w:rPr>
          <w:b/>
          <w:color w:val="C9A84C"/>
          <w:sz w:val="22"/>
        </w:rPr>
        <w:t>WP-08.3 Inputs</w:t>
      </w:r>
    </w:p>
    <w:p>
      <w:pPr>
        <w:pStyle w:val="ListBullet"/>
        <w:ind w:left="720"/>
      </w:pPr>
      <w:r>
        <w:rPr>
          <w:color w:val="CCCCCC"/>
          <w:sz w:val="20"/>
        </w:rPr>
        <w:t>WP-02 Service Framework (plugin host)</w:t>
      </w:r>
    </w:p>
    <w:p>
      <w:pPr>
        <w:pStyle w:val="ListBullet"/>
        <w:ind w:left="720"/>
      </w:pPr>
      <w:r>
        <w:rPr>
          <w:color w:val="CCCCCC"/>
          <w:sz w:val="20"/>
        </w:rPr>
        <w:t>WP-04 API Gateway (webhook endpoints)</w:t>
      </w:r>
    </w:p>
    <w:p>
      <w:pPr>
        <w:pStyle w:val="ListBullet"/>
        <w:ind w:left="720"/>
      </w:pPr>
      <w:r>
        <w:rPr>
          <w:color w:val="CCCCCC"/>
          <w:sz w:val="20"/>
        </w:rPr>
        <w:t>Atlas CAP-003 (Integration Interface)</w:t>
      </w:r>
    </w:p>
    <w:p>
      <w:pPr>
        <w:pStyle w:val="ListBullet"/>
        <w:ind w:left="720"/>
      </w:pPr>
      <w:r>
        <w:rPr>
          <w:color w:val="CCCCCC"/>
          <w:sz w:val="20"/>
        </w:rPr>
        <w:t>Atlas CAP-016 (External Connectivity)</w:t>
      </w:r>
    </w:p>
    <w:p>
      <w:pPr>
        <w:spacing w:before="240"/>
      </w:pPr>
      <w:r>
        <w:rPr>
          <w:b/>
          <w:color w:val="C9A84C"/>
          <w:sz w:val="22"/>
        </w:rPr>
        <w:t>WP-08.4 Outputs</w:t>
      </w:r>
    </w:p>
    <w:p>
      <w:pPr>
        <w:pStyle w:val="ListBullet"/>
        <w:ind w:left="720"/>
      </w:pPr>
      <w:r>
        <w:rPr>
          <w:color w:val="CCCCCC"/>
          <w:sz w:val="20"/>
        </w:rPr>
        <w:t>Plugin framework with loading and isolation</w:t>
      </w:r>
    </w:p>
    <w:p>
      <w:pPr>
        <w:pStyle w:val="ListBullet"/>
        <w:ind w:left="720"/>
      </w:pPr>
      <w:r>
        <w:rPr>
          <w:color w:val="CCCCCC"/>
          <w:sz w:val="20"/>
        </w:rPr>
        <w:t>Adapter base classes and examples</w:t>
      </w:r>
    </w:p>
    <w:p>
      <w:pPr>
        <w:pStyle w:val="ListBullet"/>
        <w:ind w:left="720"/>
      </w:pPr>
      <w:r>
        <w:rPr>
          <w:color w:val="CCCCCC"/>
          <w:sz w:val="20"/>
        </w:rPr>
        <w:t>Webhook processing system</w:t>
      </w:r>
    </w:p>
    <w:p>
      <w:pPr>
        <w:pStyle w:val="ListBullet"/>
        <w:ind w:left="720"/>
      </w:pPr>
      <w:r>
        <w:rPr>
          <w:color w:val="CCCCCC"/>
          <w:sz w:val="20"/>
        </w:rPr>
        <w:t>Event bus implementation</w:t>
      </w:r>
    </w:p>
    <w:p>
      <w:pPr>
        <w:pStyle w:val="ListBullet"/>
        <w:ind w:left="720"/>
      </w:pPr>
      <w:r>
        <w:rPr>
          <w:color w:val="CCCCCC"/>
          <w:sz w:val="20"/>
        </w:rPr>
        <w:t>Resilient HTTP client (retry, circuit breaker, timeout)</w:t>
      </w:r>
    </w:p>
    <w:p>
      <w:pPr>
        <w:pStyle w:val="ListBullet"/>
        <w:ind w:left="720"/>
      </w:pPr>
      <w:r>
        <w:rPr>
          <w:color w:val="CCCCCC"/>
          <w:sz w:val="20"/>
        </w:rPr>
        <w:t>Plugin lifecycle management API</w:t>
      </w:r>
    </w:p>
    <w:p>
      <w:pPr>
        <w:pStyle w:val="ListBullet"/>
        <w:ind w:left="720"/>
      </w:pPr>
      <w:r>
        <w:rPr>
          <w:color w:val="CCCCCC"/>
          <w:sz w:val="20"/>
        </w:rPr>
        <w:t>WP-08 Evidence Package</w:t>
      </w:r>
    </w:p>
    <w:p>
      <w:pPr>
        <w:spacing w:before="240"/>
      </w:pPr>
      <w:r>
        <w:rPr>
          <w:b/>
          <w:color w:val="C9A84C"/>
          <w:sz w:val="22"/>
        </w:rPr>
        <w:t>WP-08.5 Dependencies</w:t>
      </w:r>
    </w:p>
    <w:p>
      <w:pPr>
        <w:pStyle w:val="ListBullet"/>
        <w:ind w:left="720"/>
      </w:pPr>
      <w:r>
        <w:rPr>
          <w:color w:val="CCCCCC"/>
          <w:sz w:val="20"/>
        </w:rPr>
        <w:t>WP-02 (Service Framework)</w:t>
      </w:r>
    </w:p>
    <w:p>
      <w:pPr>
        <w:pStyle w:val="ListBullet"/>
        <w:ind w:left="720"/>
      </w:pPr>
      <w:r>
        <w:rPr>
          <w:color w:val="CCCCCC"/>
          <w:sz w:val="20"/>
        </w:rPr>
        <w:t>WP-04 (API Gateway — webhook endpoints)</w:t>
      </w:r>
    </w:p>
    <w:p>
      <w:pPr>
        <w:spacing w:before="240"/>
      </w:pPr>
      <w:r>
        <w:rPr>
          <w:b/>
          <w:color w:val="C9A84C"/>
          <w:sz w:val="22"/>
        </w:rPr>
        <w:t>WP-08.6 Acceptance Criteria</w:t>
      </w:r>
    </w:p>
    <w:p>
      <w:pPr>
        <w:spacing w:before="80"/>
        <w:ind w:left="720"/>
      </w:pPr>
      <w:r>
        <w:rPr>
          <w:color w:val="AADDAA"/>
          <w:sz w:val="20"/>
        </w:rPr>
        <w:t>AC-01: Plugins load in isolated context without affecting core</w:t>
      </w:r>
    </w:p>
    <w:p>
      <w:pPr>
        <w:spacing w:before="80"/>
        <w:ind w:left="720"/>
      </w:pPr>
      <w:r>
        <w:rPr>
          <w:color w:val="AADDAA"/>
          <w:sz w:val="20"/>
        </w:rPr>
        <w:t>AC-02: Adapter pattern correctly abstracts external service calls</w:t>
      </w:r>
    </w:p>
    <w:p>
      <w:pPr>
        <w:spacing w:before="80"/>
        <w:ind w:left="720"/>
      </w:pPr>
      <w:r>
        <w:rPr>
          <w:color w:val="AADDAA"/>
          <w:sz w:val="20"/>
        </w:rPr>
        <w:t>AC-03: Webhooks received and processed asynchronously</w:t>
      </w:r>
    </w:p>
    <w:p>
      <w:pPr>
        <w:spacing w:before="80"/>
        <w:ind w:left="720"/>
      </w:pPr>
      <w:r>
        <w:rPr>
          <w:color w:val="AADDAA"/>
          <w:sz w:val="20"/>
        </w:rPr>
        <w:t>AC-04: Event bus delivers messages to all subscribers</w:t>
      </w:r>
    </w:p>
    <w:p>
      <w:pPr>
        <w:spacing w:before="80"/>
        <w:ind w:left="720"/>
      </w:pPr>
      <w:r>
        <w:rPr>
          <w:color w:val="AADDAA"/>
          <w:sz w:val="20"/>
        </w:rPr>
        <w:t>AC-05: Resilient client retries on transient failures</w:t>
      </w:r>
    </w:p>
    <w:p>
      <w:pPr>
        <w:spacing w:before="80"/>
        <w:ind w:left="720"/>
      </w:pPr>
      <w:r>
        <w:rPr>
          <w:color w:val="AADDAA"/>
          <w:sz w:val="20"/>
        </w:rPr>
        <w:t>AC-06: Circuit breaker opens after threshold failures</w:t>
      </w:r>
    </w:p>
    <w:p>
      <w:pPr>
        <w:spacing w:before="80"/>
        <w:ind w:left="720"/>
      </w:pPr>
      <w:r>
        <w:rPr>
          <w:color w:val="AADDAA"/>
          <w:sz w:val="20"/>
        </w:rPr>
        <w:t>AC-07: Plugin lifecycle operations work without restart</w:t>
      </w:r>
    </w:p>
    <w:p>
      <w:pPr>
        <w:spacing w:before="240"/>
      </w:pPr>
      <w:r>
        <w:rPr>
          <w:b/>
          <w:color w:val="C9A84C"/>
          <w:sz w:val="22"/>
        </w:rPr>
        <w:t>WP-08.7 Evidence Requirements</w:t>
      </w:r>
    </w:p>
    <w:p>
      <w:pPr>
        <w:spacing w:before="80"/>
        <w:ind w:left="720"/>
      </w:pPr>
      <w:r>
        <w:rPr>
          <w:color w:val="FFCC88"/>
          <w:sz w:val="20"/>
        </w:rPr>
        <w:t>EV-01: Plugin isolation test (malicious plugin contained)</w:t>
      </w:r>
    </w:p>
    <w:p>
      <w:pPr>
        <w:spacing w:before="80"/>
        <w:ind w:left="720"/>
      </w:pPr>
      <w:r>
        <w:rPr>
          <w:color w:val="FFCC88"/>
          <w:sz w:val="20"/>
        </w:rPr>
        <w:t>EV-02: Adapter implementation for sample external service</w:t>
      </w:r>
    </w:p>
    <w:p>
      <w:pPr>
        <w:spacing w:before="80"/>
        <w:ind w:left="720"/>
      </w:pPr>
      <w:r>
        <w:rPr>
          <w:color w:val="FFCC88"/>
          <w:sz w:val="20"/>
        </w:rPr>
        <w:t>EV-03: Webhook end-to-end test results</w:t>
      </w:r>
    </w:p>
    <w:p>
      <w:pPr>
        <w:spacing w:before="80"/>
        <w:ind w:left="720"/>
      </w:pPr>
      <w:r>
        <w:rPr>
          <w:color w:val="FFCC88"/>
          <w:sz w:val="20"/>
        </w:rPr>
        <w:t>EV-04: Event bus pub/sub test with multiple subscribers</w:t>
      </w:r>
    </w:p>
    <w:p>
      <w:pPr>
        <w:spacing w:before="80"/>
        <w:ind w:left="720"/>
      </w:pPr>
      <w:r>
        <w:rPr>
          <w:color w:val="FFCC88"/>
          <w:sz w:val="20"/>
        </w:rPr>
        <w:t>EV-05: Retry test with simulated failures</w:t>
      </w:r>
    </w:p>
    <w:p>
      <w:pPr>
        <w:spacing w:before="80"/>
        <w:ind w:left="720"/>
      </w:pPr>
      <w:r>
        <w:rPr>
          <w:color w:val="FFCC88"/>
          <w:sz w:val="20"/>
        </w:rPr>
        <w:t>EV-06: Circuit breaker state transition test</w:t>
      </w:r>
    </w:p>
    <w:p>
      <w:pPr>
        <w:spacing w:before="80"/>
        <w:ind w:left="720"/>
      </w:pPr>
      <w:r>
        <w:rPr>
          <w:color w:val="FFCC88"/>
          <w:sz w:val="20"/>
        </w:rPr>
        <w:t>EV-07: Plugin lifecycle demonstration</w:t>
      </w:r>
    </w:p>
    <w:p>
      <w:pPr>
        <w:spacing w:before="240"/>
      </w:pPr>
      <w:r>
        <w:rPr>
          <w:b/>
          <w:color w:val="C9A84C"/>
          <w:sz w:val="22"/>
        </w:rPr>
        <w:t>WP-08.8 Atlas Constitutional References</w:t>
      </w:r>
    </w:p>
    <w:p>
      <w:pPr>
        <w:ind w:left="360"/>
      </w:pPr>
      <w:r>
        <w:rPr>
          <w:b/>
          <w:color w:val="C9A84C"/>
          <w:sz w:val="20"/>
        </w:rPr>
        <w:t xml:space="preserve">Referenced Capabilities &amp; Authorities: </w:t>
      </w:r>
      <w:r>
        <w:rPr>
          <w:color w:val="CCCCCC"/>
          <w:sz w:val="20"/>
        </w:rPr>
        <w:t>CAP-003, CAP-016, CAP-017, AUTH-018, AUTH-019</w:t>
      </w:r>
    </w:p>
    <w:p>
      <w:pPr>
        <w:jc w:val="center"/>
      </w:pPr>
      <w:r>
        <w:rPr>
          <w:color w:val="C9A84C"/>
          <w:sz w:val="16"/>
        </w:rPr>
        <w:t>════════════════════════════════════════════════════════════</w:t>
      </w:r>
    </w:p>
    <w:p>
      <w:pPr>
        <w:pStyle w:val="Heading2"/>
      </w:pPr>
      <w:r>
        <w:rPr>
          <w:b/>
          <w:color w:val="C9A84C"/>
          <w:sz w:val="28"/>
        </w:rPr>
        <w:t>WP-09: Testing Infrastructure</w:t>
      </w:r>
    </w:p>
    <w:p>
      <w:pPr>
        <w:ind w:left="360"/>
      </w:pPr>
      <w:r>
        <w:rPr>
          <w:b/>
          <w:color w:val="C9A84C"/>
          <w:sz w:val="20"/>
        </w:rPr>
        <w:t xml:space="preserve">PRIORITY: </w:t>
      </w:r>
      <w:r>
        <w:rPr>
          <w:b/>
          <w:color w:val="44CCFF"/>
          <w:sz w:val="20"/>
        </w:rPr>
        <w:t>MEDIUM</w:t>
      </w:r>
      <w:r>
        <w:rPr>
          <w:b/>
          <w:color w:val="C9A84C"/>
          <w:sz w:val="20"/>
        </w:rPr>
        <w:t xml:space="preserve">  |  ESTIMATED EFFORT: </w:t>
      </w:r>
      <w:r>
        <w:rPr>
          <w:color w:val="CCCCCC"/>
          <w:sz w:val="20"/>
        </w:rPr>
        <w:t>1-2 weeks</w:t>
      </w:r>
    </w:p>
    <w:p>
      <w:pPr>
        <w:spacing w:before="240"/>
      </w:pPr>
      <w:r>
        <w:rPr>
          <w:b/>
          <w:color w:val="C9A84C"/>
          <w:sz w:val="22"/>
        </w:rPr>
        <w:t>WP-09.1 Objective</w:t>
      </w:r>
    </w:p>
    <w:p>
      <w:pPr>
        <w:ind w:left="360"/>
      </w:pPr>
      <w:r>
        <w:rPr>
          <w:color w:val="CCCCCC"/>
          <w:sz w:val="20"/>
        </w:rPr>
        <w:t>Establish comprehensive testing infrastructure including unit testing, integration testing, contract testing, and test data management. This WP enables quality assurance across all EP-01 deliverables and provides patterns for downstream EPs.</w:t>
      </w:r>
    </w:p>
    <w:p>
      <w:pPr>
        <w:spacing w:before="240"/>
      </w:pPr>
      <w:r>
        <w:rPr>
          <w:b/>
          <w:color w:val="C9A84C"/>
          <w:sz w:val="22"/>
        </w:rPr>
        <w:t>WP-09.2 Scope</w:t>
      </w:r>
    </w:p>
    <w:p>
      <w:pPr>
        <w:pStyle w:val="ListBullet"/>
        <w:ind w:left="720"/>
      </w:pPr>
      <w:r>
        <w:rPr>
          <w:color w:val="CCCCCC"/>
          <w:sz w:val="20"/>
        </w:rPr>
        <w:t>Unit testing framework and conventions</w:t>
      </w:r>
    </w:p>
    <w:p>
      <w:pPr>
        <w:pStyle w:val="ListBullet"/>
        <w:ind w:left="720"/>
      </w:pPr>
      <w:r>
        <w:rPr>
          <w:color w:val="CCCCCC"/>
          <w:sz w:val="20"/>
        </w:rPr>
        <w:t>Integration testing infrastructure (test database, fixtures)</w:t>
      </w:r>
    </w:p>
    <w:p>
      <w:pPr>
        <w:pStyle w:val="ListBullet"/>
        <w:ind w:left="720"/>
      </w:pPr>
      <w:r>
        <w:rPr>
          <w:color w:val="CCCCCC"/>
          <w:sz w:val="20"/>
        </w:rPr>
        <w:t>API contract testing</w:t>
      </w:r>
    </w:p>
    <w:p>
      <w:pPr>
        <w:pStyle w:val="ListBullet"/>
        <w:ind w:left="720"/>
      </w:pPr>
      <w:r>
        <w:rPr>
          <w:color w:val="CCCCCC"/>
          <w:sz w:val="20"/>
        </w:rPr>
        <w:t>Test data factories and seeders</w:t>
      </w:r>
    </w:p>
    <w:p>
      <w:pPr>
        <w:pStyle w:val="ListBullet"/>
        <w:ind w:left="720"/>
      </w:pPr>
      <w:r>
        <w:rPr>
          <w:color w:val="CCCCCC"/>
          <w:sz w:val="20"/>
        </w:rPr>
        <w:t>Mock and stub frameworks for external services</w:t>
      </w:r>
    </w:p>
    <w:p>
      <w:pPr>
        <w:pStyle w:val="ListBullet"/>
        <w:ind w:left="720"/>
      </w:pPr>
      <w:r>
        <w:rPr>
          <w:color w:val="CCCCCC"/>
          <w:sz w:val="20"/>
        </w:rPr>
        <w:t>Code coverage collection and reporting</w:t>
      </w:r>
    </w:p>
    <w:p>
      <w:pPr>
        <w:pStyle w:val="ListBullet"/>
        <w:ind w:left="720"/>
      </w:pPr>
      <w:r>
        <w:rPr>
          <w:color w:val="CCCCCC"/>
          <w:sz w:val="20"/>
        </w:rPr>
        <w:t>Performance testing baseline tools</w:t>
      </w:r>
    </w:p>
    <w:p>
      <w:pPr>
        <w:spacing w:before="240"/>
      </w:pPr>
      <w:r>
        <w:rPr>
          <w:b/>
          <w:color w:val="C9A84C"/>
          <w:sz w:val="22"/>
        </w:rPr>
        <w:t>WP-09.3 Inputs</w:t>
      </w:r>
    </w:p>
    <w:p>
      <w:pPr>
        <w:pStyle w:val="ListBullet"/>
        <w:ind w:left="720"/>
      </w:pPr>
      <w:r>
        <w:rPr>
          <w:color w:val="CCCCCC"/>
          <w:sz w:val="20"/>
        </w:rPr>
        <w:t>WP-02 Service Framework (testable DI)</w:t>
      </w:r>
    </w:p>
    <w:p>
      <w:pPr>
        <w:pStyle w:val="ListBullet"/>
        <w:ind w:left="720"/>
      </w:pPr>
      <w:r>
        <w:rPr>
          <w:color w:val="CCCCCC"/>
          <w:sz w:val="20"/>
        </w:rPr>
        <w:t>WP-03 Database Layer (test database setup)</w:t>
      </w:r>
    </w:p>
    <w:p>
      <w:pPr>
        <w:pStyle w:val="ListBullet"/>
        <w:ind w:left="720"/>
      </w:pPr>
      <w:r>
        <w:rPr>
          <w:color w:val="CCCCCC"/>
          <w:sz w:val="20"/>
        </w:rPr>
        <w:t>Atlas CAP-018 (Quality Assurance)</w:t>
      </w:r>
    </w:p>
    <w:p>
      <w:pPr>
        <w:pStyle w:val="ListBullet"/>
        <w:ind w:left="720"/>
      </w:pPr>
      <w:r>
        <w:rPr>
          <w:color w:val="CCCCCC"/>
          <w:sz w:val="20"/>
        </w:rPr>
        <w:t>Atlas CAP-019 (Test Automation)</w:t>
      </w:r>
    </w:p>
    <w:p>
      <w:pPr>
        <w:spacing w:before="240"/>
      </w:pPr>
      <w:r>
        <w:rPr>
          <w:b/>
          <w:color w:val="C9A84C"/>
          <w:sz w:val="22"/>
        </w:rPr>
        <w:t>WP-09.4 Outputs</w:t>
      </w:r>
    </w:p>
    <w:p>
      <w:pPr>
        <w:pStyle w:val="ListBullet"/>
        <w:ind w:left="720"/>
      </w:pPr>
      <w:r>
        <w:rPr>
          <w:color w:val="CCCCCC"/>
          <w:sz w:val="20"/>
        </w:rPr>
        <w:t>Unit testing framework configured</w:t>
      </w:r>
    </w:p>
    <w:p>
      <w:pPr>
        <w:pStyle w:val="ListBullet"/>
        <w:ind w:left="720"/>
      </w:pPr>
      <w:r>
        <w:rPr>
          <w:color w:val="CCCCCC"/>
          <w:sz w:val="20"/>
        </w:rPr>
        <w:t>Integration test harness with database isolation</w:t>
      </w:r>
    </w:p>
    <w:p>
      <w:pPr>
        <w:pStyle w:val="ListBullet"/>
        <w:ind w:left="720"/>
      </w:pPr>
      <w:r>
        <w:rPr>
          <w:color w:val="CCCCCC"/>
          <w:sz w:val="20"/>
        </w:rPr>
        <w:t>Contract test suite for API endpoints</w:t>
      </w:r>
    </w:p>
    <w:p>
      <w:pPr>
        <w:pStyle w:val="ListBullet"/>
        <w:ind w:left="720"/>
      </w:pPr>
      <w:r>
        <w:rPr>
          <w:color w:val="CCCCCC"/>
          <w:sz w:val="20"/>
        </w:rPr>
        <w:t>Test data factory library</w:t>
      </w:r>
    </w:p>
    <w:p>
      <w:pPr>
        <w:pStyle w:val="ListBullet"/>
        <w:ind w:left="720"/>
      </w:pPr>
      <w:r>
        <w:rPr>
          <w:color w:val="CCCCCC"/>
          <w:sz w:val="20"/>
        </w:rPr>
        <w:t>Mock framework for external dependencies</w:t>
      </w:r>
    </w:p>
    <w:p>
      <w:pPr>
        <w:pStyle w:val="ListBullet"/>
        <w:ind w:left="720"/>
      </w:pPr>
      <w:r>
        <w:rPr>
          <w:color w:val="CCCCCC"/>
          <w:sz w:val="20"/>
        </w:rPr>
        <w:t>Coverage reporting configuration</w:t>
      </w:r>
    </w:p>
    <w:p>
      <w:pPr>
        <w:pStyle w:val="ListBullet"/>
        <w:ind w:left="720"/>
      </w:pPr>
      <w:r>
        <w:rPr>
          <w:color w:val="CCCCCC"/>
          <w:sz w:val="20"/>
        </w:rPr>
        <w:t>Performance test baseline scripts</w:t>
      </w:r>
    </w:p>
    <w:p>
      <w:pPr>
        <w:pStyle w:val="ListBullet"/>
        <w:ind w:left="720"/>
      </w:pPr>
      <w:r>
        <w:rPr>
          <w:color w:val="CCCCCC"/>
          <w:sz w:val="20"/>
        </w:rPr>
        <w:t>WP-09 Evidence Package</w:t>
      </w:r>
    </w:p>
    <w:p>
      <w:pPr>
        <w:spacing w:before="240"/>
      </w:pPr>
      <w:r>
        <w:rPr>
          <w:b/>
          <w:color w:val="C9A84C"/>
          <w:sz w:val="22"/>
        </w:rPr>
        <w:t>WP-09.5 Dependencies</w:t>
      </w:r>
    </w:p>
    <w:p>
      <w:pPr>
        <w:pStyle w:val="ListBullet"/>
        <w:ind w:left="720"/>
      </w:pPr>
      <w:r>
        <w:rPr>
          <w:color w:val="CCCCCC"/>
          <w:sz w:val="20"/>
        </w:rPr>
        <w:t>WP-02 (Service Framework)</w:t>
      </w:r>
    </w:p>
    <w:p>
      <w:pPr>
        <w:pStyle w:val="ListBullet"/>
        <w:ind w:left="720"/>
      </w:pPr>
      <w:r>
        <w:rPr>
          <w:color w:val="CCCCCC"/>
          <w:sz w:val="20"/>
        </w:rPr>
        <w:t>WP-03 (Database Layer — test database)</w:t>
      </w:r>
    </w:p>
    <w:p>
      <w:pPr>
        <w:spacing w:before="240"/>
      </w:pPr>
      <w:r>
        <w:rPr>
          <w:b/>
          <w:color w:val="C9A84C"/>
          <w:sz w:val="22"/>
        </w:rPr>
        <w:t>WP-09.6 Acceptance Criteria</w:t>
      </w:r>
    </w:p>
    <w:p>
      <w:pPr>
        <w:spacing w:before="80"/>
        <w:ind w:left="720"/>
      </w:pPr>
      <w:r>
        <w:rPr>
          <w:color w:val="AADDAA"/>
          <w:sz w:val="20"/>
        </w:rPr>
        <w:t>AC-01: Unit tests execute in &lt;30 seconds</w:t>
      </w:r>
    </w:p>
    <w:p>
      <w:pPr>
        <w:spacing w:before="80"/>
        <w:ind w:left="720"/>
      </w:pPr>
      <w:r>
        <w:rPr>
          <w:color w:val="AADDAA"/>
          <w:sz w:val="20"/>
        </w:rPr>
        <w:t>AC-02: Integration tests use isolated test database</w:t>
      </w:r>
    </w:p>
    <w:p>
      <w:pPr>
        <w:spacing w:before="80"/>
        <w:ind w:left="720"/>
      </w:pPr>
      <w:r>
        <w:rPr>
          <w:color w:val="AADDAA"/>
          <w:sz w:val="20"/>
        </w:rPr>
        <w:t>AC-03: Contract tests validate API request/response schemas</w:t>
      </w:r>
    </w:p>
    <w:p>
      <w:pPr>
        <w:spacing w:before="80"/>
        <w:ind w:left="720"/>
      </w:pPr>
      <w:r>
        <w:rPr>
          <w:color w:val="AADDAA"/>
          <w:sz w:val="20"/>
        </w:rPr>
        <w:t>AC-04: Test factories generate valid entities for all models</w:t>
      </w:r>
    </w:p>
    <w:p>
      <w:pPr>
        <w:spacing w:before="80"/>
        <w:ind w:left="720"/>
      </w:pPr>
      <w:r>
        <w:rPr>
          <w:color w:val="AADDAA"/>
          <w:sz w:val="20"/>
        </w:rPr>
        <w:t>AC-05: Mock framework simulates external service responses</w:t>
      </w:r>
    </w:p>
    <w:p>
      <w:pPr>
        <w:spacing w:before="80"/>
        <w:ind w:left="720"/>
      </w:pPr>
      <w:r>
        <w:rPr>
          <w:color w:val="AADDAA"/>
          <w:sz w:val="20"/>
        </w:rPr>
        <w:t>AC-06: Coverage report generated with each test run</w:t>
      </w:r>
    </w:p>
    <w:p>
      <w:pPr>
        <w:spacing w:before="80"/>
        <w:ind w:left="720"/>
      </w:pPr>
      <w:r>
        <w:rPr>
          <w:color w:val="AADDAA"/>
          <w:sz w:val="20"/>
        </w:rPr>
        <w:t>AC-07: Performance baseline recorded for critical paths</w:t>
      </w:r>
    </w:p>
    <w:p>
      <w:pPr>
        <w:spacing w:before="240"/>
      </w:pPr>
      <w:r>
        <w:rPr>
          <w:b/>
          <w:color w:val="C9A84C"/>
          <w:sz w:val="22"/>
        </w:rPr>
        <w:t>WP-09.7 Evidence Requirements</w:t>
      </w:r>
    </w:p>
    <w:p>
      <w:pPr>
        <w:spacing w:before="80"/>
        <w:ind w:left="720"/>
      </w:pPr>
      <w:r>
        <w:rPr>
          <w:color w:val="FFCC88"/>
          <w:sz w:val="20"/>
        </w:rPr>
        <w:t>EV-01: Unit test execution timing report</w:t>
      </w:r>
    </w:p>
    <w:p>
      <w:pPr>
        <w:spacing w:before="80"/>
        <w:ind w:left="720"/>
      </w:pPr>
      <w:r>
        <w:rPr>
          <w:color w:val="FFCC88"/>
          <w:sz w:val="20"/>
        </w:rPr>
        <w:t>EV-02: Integration test database isolation verification</w:t>
      </w:r>
    </w:p>
    <w:p>
      <w:pPr>
        <w:spacing w:before="80"/>
        <w:ind w:left="720"/>
      </w:pPr>
      <w:r>
        <w:rPr>
          <w:color w:val="FFCC88"/>
          <w:sz w:val="20"/>
        </w:rPr>
        <w:t>EV-03: Contract test results for all API endpoints</w:t>
      </w:r>
    </w:p>
    <w:p>
      <w:pPr>
        <w:spacing w:before="80"/>
        <w:ind w:left="720"/>
      </w:pPr>
      <w:r>
        <w:rPr>
          <w:color w:val="FFCC88"/>
          <w:sz w:val="20"/>
        </w:rPr>
        <w:t>EV-04: Factory-generated test data samples</w:t>
      </w:r>
    </w:p>
    <w:p>
      <w:pPr>
        <w:spacing w:before="80"/>
        <w:ind w:left="720"/>
      </w:pPr>
      <w:r>
        <w:rPr>
          <w:color w:val="FFCC88"/>
          <w:sz w:val="20"/>
        </w:rPr>
        <w:t>EV-05: Mock framework usage example</w:t>
      </w:r>
    </w:p>
    <w:p>
      <w:pPr>
        <w:spacing w:before="80"/>
        <w:ind w:left="720"/>
      </w:pPr>
      <w:r>
        <w:rPr>
          <w:color w:val="FFCC88"/>
          <w:sz w:val="20"/>
        </w:rPr>
        <w:t>EV-06: Coverage report (target ≥80% overall)</w:t>
      </w:r>
    </w:p>
    <w:p>
      <w:pPr>
        <w:spacing w:before="80"/>
        <w:ind w:left="720"/>
      </w:pPr>
      <w:r>
        <w:rPr>
          <w:color w:val="FFCC88"/>
          <w:sz w:val="20"/>
        </w:rPr>
        <w:t>EV-07: Performance baseline results</w:t>
      </w:r>
    </w:p>
    <w:p>
      <w:pPr>
        <w:spacing w:before="240"/>
      </w:pPr>
      <w:r>
        <w:rPr>
          <w:b/>
          <w:color w:val="C9A84C"/>
          <w:sz w:val="22"/>
        </w:rPr>
        <w:t>WP-09.8 Atlas Constitutional References</w:t>
      </w:r>
    </w:p>
    <w:p>
      <w:pPr>
        <w:ind w:left="360"/>
      </w:pPr>
      <w:r>
        <w:rPr>
          <w:b/>
          <w:color w:val="C9A84C"/>
          <w:sz w:val="20"/>
        </w:rPr>
        <w:t xml:space="preserve">Referenced Capabilities &amp; Authorities: </w:t>
      </w:r>
      <w:r>
        <w:rPr>
          <w:color w:val="CCCCCC"/>
          <w:sz w:val="20"/>
        </w:rPr>
        <w:t>CAP-018, CAP-019, CAP-020, AUTH-020, AUTH-021</w:t>
      </w:r>
    </w:p>
    <w:p>
      <w:pPr>
        <w:jc w:val="center"/>
      </w:pPr>
      <w:r>
        <w:rPr>
          <w:color w:val="C9A84C"/>
          <w:sz w:val="16"/>
        </w:rPr>
        <w:t>════════════════════════════════════════════════════════════</w:t>
      </w:r>
    </w:p>
    <w:p>
      <w:pPr>
        <w:pStyle w:val="Heading2"/>
      </w:pPr>
      <w:r>
        <w:rPr>
          <w:b/>
          <w:color w:val="C9A84C"/>
          <w:sz w:val="28"/>
        </w:rPr>
        <w:t>WP-10: CI/CD Pipeline &amp; Deployment Foundation</w:t>
      </w:r>
    </w:p>
    <w:p>
      <w:pPr>
        <w:ind w:left="360"/>
      </w:pPr>
      <w:r>
        <w:rPr>
          <w:b/>
          <w:color w:val="C9A84C"/>
          <w:sz w:val="20"/>
        </w:rPr>
        <w:t xml:space="preserve">PRIORITY: </w:t>
      </w:r>
      <w:r>
        <w:rPr>
          <w:b/>
          <w:color w:val="FF4444"/>
          <w:sz w:val="20"/>
        </w:rPr>
        <w:t>CRITICAL</w:t>
      </w:r>
      <w:r>
        <w:rPr>
          <w:b/>
          <w:color w:val="C9A84C"/>
          <w:sz w:val="20"/>
        </w:rPr>
        <w:t xml:space="preserve">  |  ESTIMATED EFFORT: </w:t>
      </w:r>
      <w:r>
        <w:rPr>
          <w:color w:val="CCCCCC"/>
          <w:sz w:val="20"/>
        </w:rPr>
        <w:t>2 weeks</w:t>
      </w:r>
    </w:p>
    <w:p>
      <w:pPr>
        <w:spacing w:before="240"/>
      </w:pPr>
      <w:r>
        <w:rPr>
          <w:b/>
          <w:color w:val="C9A84C"/>
          <w:sz w:val="22"/>
        </w:rPr>
        <w:t>WP-10.1 Objective</w:t>
      </w:r>
    </w:p>
    <w:p>
      <w:pPr>
        <w:ind w:left="360"/>
      </w:pPr>
      <w:r>
        <w:rPr>
          <w:color w:val="CCCCCC"/>
          <w:sz w:val="20"/>
        </w:rPr>
        <w:t>Build the continuous integration and deployment pipeline that automates build, test, security scanning, artifact creation, and deployment. This WP is the final EP-01 deliverable and gates EP-02 activation.</w:t>
      </w:r>
    </w:p>
    <w:p>
      <w:pPr>
        <w:spacing w:before="240"/>
      </w:pPr>
      <w:r>
        <w:rPr>
          <w:b/>
          <w:color w:val="C9A84C"/>
          <w:sz w:val="22"/>
        </w:rPr>
        <w:t>WP-10.2 Scope</w:t>
      </w:r>
    </w:p>
    <w:p>
      <w:pPr>
        <w:pStyle w:val="ListBullet"/>
        <w:ind w:left="720"/>
      </w:pPr>
      <w:r>
        <w:rPr>
          <w:color w:val="CCCCCC"/>
          <w:sz w:val="20"/>
        </w:rPr>
        <w:t>Source control workflow (branching strategy, PR process)</w:t>
      </w:r>
    </w:p>
    <w:p>
      <w:pPr>
        <w:pStyle w:val="ListBullet"/>
        <w:ind w:left="720"/>
      </w:pPr>
      <w:r>
        <w:rPr>
          <w:color w:val="CCCCCC"/>
          <w:sz w:val="20"/>
        </w:rPr>
        <w:t>CI pipeline (build, test, lint, security scan)</w:t>
      </w:r>
    </w:p>
    <w:p>
      <w:pPr>
        <w:pStyle w:val="ListBullet"/>
        <w:ind w:left="720"/>
      </w:pPr>
      <w:r>
        <w:rPr>
          <w:color w:val="CCCCCC"/>
          <w:sz w:val="20"/>
        </w:rPr>
        <w:t>Artifact build and versioning</w:t>
      </w:r>
    </w:p>
    <w:p>
      <w:pPr>
        <w:pStyle w:val="ListBullet"/>
        <w:ind w:left="720"/>
      </w:pPr>
      <w:r>
        <w:rPr>
          <w:color w:val="CCCCCC"/>
          <w:sz w:val="20"/>
        </w:rPr>
        <w:t>Container image creation and registry publishing</w:t>
      </w:r>
    </w:p>
    <w:p>
      <w:pPr>
        <w:pStyle w:val="ListBullet"/>
        <w:ind w:left="720"/>
      </w:pPr>
      <w:r>
        <w:rPr>
          <w:color w:val="CCCCCC"/>
          <w:sz w:val="20"/>
        </w:rPr>
        <w:t>Deployment automation (staging, production)</w:t>
      </w:r>
    </w:p>
    <w:p>
      <w:pPr>
        <w:pStyle w:val="ListBullet"/>
        <w:ind w:left="720"/>
      </w:pPr>
      <w:r>
        <w:rPr>
          <w:color w:val="CCCCCC"/>
          <w:sz w:val="20"/>
        </w:rPr>
        <w:t>Infrastructure as Code (IaC) foundation</w:t>
      </w:r>
    </w:p>
    <w:p>
      <w:pPr>
        <w:pStyle w:val="ListBullet"/>
        <w:ind w:left="720"/>
      </w:pPr>
      <w:r>
        <w:rPr>
          <w:color w:val="CCCCCC"/>
          <w:sz w:val="20"/>
        </w:rPr>
        <w:t>Rollback capability</w:t>
      </w:r>
    </w:p>
    <w:p>
      <w:pPr>
        <w:pStyle w:val="ListBullet"/>
        <w:ind w:left="720"/>
      </w:pPr>
      <w:r>
        <w:rPr>
          <w:color w:val="CCCCCC"/>
          <w:sz w:val="20"/>
        </w:rPr>
        <w:t>Deployment verification and smoke tests</w:t>
      </w:r>
    </w:p>
    <w:p>
      <w:pPr>
        <w:spacing w:before="240"/>
      </w:pPr>
      <w:r>
        <w:rPr>
          <w:b/>
          <w:color w:val="C9A84C"/>
          <w:sz w:val="22"/>
        </w:rPr>
        <w:t>WP-10.3 Inputs</w:t>
      </w:r>
    </w:p>
    <w:p>
      <w:pPr>
        <w:pStyle w:val="ListBullet"/>
        <w:ind w:left="720"/>
      </w:pPr>
      <w:r>
        <w:rPr>
          <w:color w:val="CCCCCC"/>
          <w:sz w:val="20"/>
        </w:rPr>
        <w:t>All prior WP outputs (WP-01 through WP-09)</w:t>
      </w:r>
    </w:p>
    <w:p>
      <w:pPr>
        <w:pStyle w:val="ListBullet"/>
        <w:ind w:left="720"/>
      </w:pPr>
      <w:r>
        <w:rPr>
          <w:color w:val="CCCCCC"/>
          <w:sz w:val="20"/>
        </w:rPr>
        <w:t>Atlas CAP-021 (Deployment Automation)</w:t>
      </w:r>
    </w:p>
    <w:p>
      <w:pPr>
        <w:pStyle w:val="ListBullet"/>
        <w:ind w:left="720"/>
      </w:pPr>
      <w:r>
        <w:rPr>
          <w:color w:val="CCCCCC"/>
          <w:sz w:val="20"/>
        </w:rPr>
        <w:t>Atlas CAP-022 (Release Management)</w:t>
      </w:r>
    </w:p>
    <w:p>
      <w:pPr>
        <w:pStyle w:val="ListBullet"/>
        <w:ind w:left="720"/>
      </w:pPr>
      <w:r>
        <w:rPr>
          <w:color w:val="CCCCCC"/>
          <w:sz w:val="20"/>
        </w:rPr>
        <w:t>Atlas CAP-014 (Environment Management)</w:t>
      </w:r>
    </w:p>
    <w:p>
      <w:pPr>
        <w:spacing w:before="240"/>
      </w:pPr>
      <w:r>
        <w:rPr>
          <w:b/>
          <w:color w:val="C9A84C"/>
          <w:sz w:val="22"/>
        </w:rPr>
        <w:t>WP-10.4 Outputs</w:t>
      </w:r>
    </w:p>
    <w:p>
      <w:pPr>
        <w:pStyle w:val="ListBullet"/>
        <w:ind w:left="720"/>
      </w:pPr>
      <w:r>
        <w:rPr>
          <w:color w:val="CCCCCC"/>
          <w:sz w:val="20"/>
        </w:rPr>
        <w:t>CI pipeline configuration (full automation)</w:t>
      </w:r>
    </w:p>
    <w:p>
      <w:pPr>
        <w:pStyle w:val="ListBullet"/>
        <w:ind w:left="720"/>
      </w:pPr>
      <w:r>
        <w:rPr>
          <w:color w:val="CCCCCC"/>
          <w:sz w:val="20"/>
        </w:rPr>
        <w:t>Container image build scripts</w:t>
      </w:r>
    </w:p>
    <w:p>
      <w:pPr>
        <w:pStyle w:val="ListBullet"/>
        <w:ind w:left="720"/>
      </w:pPr>
      <w:r>
        <w:rPr>
          <w:color w:val="CCCCCC"/>
          <w:sz w:val="20"/>
        </w:rPr>
        <w:t>Deployment automation scripts</w:t>
      </w:r>
    </w:p>
    <w:p>
      <w:pPr>
        <w:pStyle w:val="ListBullet"/>
        <w:ind w:left="720"/>
      </w:pPr>
      <w:r>
        <w:rPr>
          <w:color w:val="CCCCCC"/>
          <w:sz w:val="20"/>
        </w:rPr>
        <w:t>IaC templates (infrastructure definition)</w:t>
      </w:r>
    </w:p>
    <w:p>
      <w:pPr>
        <w:pStyle w:val="ListBullet"/>
        <w:ind w:left="720"/>
      </w:pPr>
      <w:r>
        <w:rPr>
          <w:color w:val="CCCCCC"/>
          <w:sz w:val="20"/>
        </w:rPr>
        <w:t>Rollback procedures and scripts</w:t>
      </w:r>
    </w:p>
    <w:p>
      <w:pPr>
        <w:pStyle w:val="ListBullet"/>
        <w:ind w:left="720"/>
      </w:pPr>
      <w:r>
        <w:rPr>
          <w:color w:val="CCCCCC"/>
          <w:sz w:val="20"/>
        </w:rPr>
        <w:t>Deployment verification test suite</w:t>
      </w:r>
    </w:p>
    <w:p>
      <w:pPr>
        <w:pStyle w:val="ListBullet"/>
        <w:ind w:left="720"/>
      </w:pPr>
      <w:r>
        <w:rPr>
          <w:color w:val="CCCCCC"/>
          <w:sz w:val="20"/>
        </w:rPr>
        <w:t>WP-10 Evidence Package</w:t>
      </w:r>
    </w:p>
    <w:p>
      <w:pPr>
        <w:spacing w:before="240"/>
      </w:pPr>
      <w:r>
        <w:rPr>
          <w:b/>
          <w:color w:val="C9A84C"/>
          <w:sz w:val="22"/>
        </w:rPr>
        <w:t>WP-10.5 Dependencies</w:t>
      </w:r>
    </w:p>
    <w:p>
      <w:pPr>
        <w:pStyle w:val="ListBullet"/>
        <w:ind w:left="720"/>
      </w:pPr>
      <w:r>
        <w:rPr>
          <w:color w:val="CCCCCC"/>
          <w:sz w:val="20"/>
        </w:rPr>
        <w:t>WP-01 through WP-09 (all prior EP-01 work)</w:t>
      </w:r>
    </w:p>
    <w:p>
      <w:pPr>
        <w:spacing w:before="240"/>
      </w:pPr>
      <w:r>
        <w:rPr>
          <w:b/>
          <w:color w:val="C9A84C"/>
          <w:sz w:val="22"/>
        </w:rPr>
        <w:t>WP-10.6 Acceptance Criteria</w:t>
      </w:r>
    </w:p>
    <w:p>
      <w:pPr>
        <w:spacing w:before="80"/>
        <w:ind w:left="720"/>
      </w:pPr>
      <w:r>
        <w:rPr>
          <w:color w:val="AADDAA"/>
          <w:sz w:val="20"/>
        </w:rPr>
        <w:t>AC-01: CI pipeline triggers on every PR with build + test + lint</w:t>
      </w:r>
    </w:p>
    <w:p>
      <w:pPr>
        <w:spacing w:before="80"/>
        <w:ind w:left="720"/>
      </w:pPr>
      <w:r>
        <w:rPr>
          <w:color w:val="AADDAA"/>
          <w:sz w:val="20"/>
        </w:rPr>
        <w:t>AC-02: Security scan (SAST) runs on every build with zero critical findings</w:t>
      </w:r>
    </w:p>
    <w:p>
      <w:pPr>
        <w:spacing w:before="80"/>
        <w:ind w:left="720"/>
      </w:pPr>
      <w:r>
        <w:rPr>
          <w:color w:val="AADDAA"/>
          <w:sz w:val="20"/>
        </w:rPr>
        <w:t>AC-03: Artifact versioned with semantic versioning</w:t>
      </w:r>
    </w:p>
    <w:p>
      <w:pPr>
        <w:spacing w:before="80"/>
        <w:ind w:left="720"/>
      </w:pPr>
      <w:r>
        <w:rPr>
          <w:color w:val="AADDAA"/>
          <w:sz w:val="20"/>
        </w:rPr>
        <w:t>AC-04: Container image builds and publishes to registry</w:t>
      </w:r>
    </w:p>
    <w:p>
      <w:pPr>
        <w:spacing w:before="80"/>
        <w:ind w:left="720"/>
      </w:pPr>
      <w:r>
        <w:rPr>
          <w:color w:val="AADDAA"/>
          <w:sz w:val="20"/>
        </w:rPr>
        <w:t>AC-05: Deployment to staging fully automated</w:t>
      </w:r>
    </w:p>
    <w:p>
      <w:pPr>
        <w:spacing w:before="80"/>
        <w:ind w:left="720"/>
      </w:pPr>
      <w:r>
        <w:rPr>
          <w:color w:val="AADDAA"/>
          <w:sz w:val="20"/>
        </w:rPr>
        <w:t>AC-06: Rollback completes in &lt;5 minutes</w:t>
      </w:r>
    </w:p>
    <w:p>
      <w:pPr>
        <w:spacing w:before="80"/>
        <w:ind w:left="720"/>
      </w:pPr>
      <w:r>
        <w:rPr>
          <w:color w:val="AADDAA"/>
          <w:sz w:val="20"/>
        </w:rPr>
        <w:t>AC-07: Smoke tests verify deployment before traffic routing</w:t>
      </w:r>
    </w:p>
    <w:p>
      <w:pPr>
        <w:spacing w:before="80"/>
        <w:ind w:left="720"/>
      </w:pPr>
      <w:r>
        <w:rPr>
          <w:color w:val="AADDAA"/>
          <w:sz w:val="20"/>
        </w:rPr>
        <w:t>AC-08: Pipeline execution time &lt;15 minutes end-to-end</w:t>
      </w:r>
    </w:p>
    <w:p>
      <w:pPr>
        <w:spacing w:before="240"/>
      </w:pPr>
      <w:r>
        <w:rPr>
          <w:b/>
          <w:color w:val="C9A84C"/>
          <w:sz w:val="22"/>
        </w:rPr>
        <w:t>WP-10.7 Evidence Requirements</w:t>
      </w:r>
    </w:p>
    <w:p>
      <w:pPr>
        <w:spacing w:before="80"/>
        <w:ind w:left="720"/>
      </w:pPr>
      <w:r>
        <w:rPr>
          <w:color w:val="FFCC88"/>
          <w:sz w:val="20"/>
        </w:rPr>
        <w:t>EV-01: CI pipeline execution log (successful run)</w:t>
      </w:r>
    </w:p>
    <w:p>
      <w:pPr>
        <w:spacing w:before="80"/>
        <w:ind w:left="720"/>
      </w:pPr>
      <w:r>
        <w:rPr>
          <w:color w:val="FFCC88"/>
          <w:sz w:val="20"/>
        </w:rPr>
        <w:t>EV-02: Security scan report (zero critical findings)</w:t>
      </w:r>
    </w:p>
    <w:p>
      <w:pPr>
        <w:spacing w:before="80"/>
        <w:ind w:left="720"/>
      </w:pPr>
      <w:r>
        <w:rPr>
          <w:color w:val="FFCC88"/>
          <w:sz w:val="20"/>
        </w:rPr>
        <w:t>EV-03: Artifact versioning demonstration</w:t>
      </w:r>
    </w:p>
    <w:p>
      <w:pPr>
        <w:spacing w:before="80"/>
        <w:ind w:left="720"/>
      </w:pPr>
      <w:r>
        <w:rPr>
          <w:color w:val="FFCC88"/>
          <w:sz w:val="20"/>
        </w:rPr>
        <w:t>EV-04: Container registry with published image</w:t>
      </w:r>
    </w:p>
    <w:p>
      <w:pPr>
        <w:spacing w:before="80"/>
        <w:ind w:left="720"/>
      </w:pPr>
      <w:r>
        <w:rPr>
          <w:color w:val="FFCC88"/>
          <w:sz w:val="20"/>
        </w:rPr>
        <w:t>EV-05: Staging deployment automation log</w:t>
      </w:r>
    </w:p>
    <w:p>
      <w:pPr>
        <w:spacing w:before="80"/>
        <w:ind w:left="720"/>
      </w:pPr>
      <w:r>
        <w:rPr>
          <w:color w:val="FFCC88"/>
          <w:sz w:val="20"/>
        </w:rPr>
        <w:t>EV-06: Rollback execution timing results</w:t>
      </w:r>
    </w:p>
    <w:p>
      <w:pPr>
        <w:spacing w:before="80"/>
        <w:ind w:left="720"/>
      </w:pPr>
      <w:r>
        <w:rPr>
          <w:color w:val="FFCC88"/>
          <w:sz w:val="20"/>
        </w:rPr>
        <w:t>EV-07: Smoke test results from deployment verification</w:t>
      </w:r>
    </w:p>
    <w:p>
      <w:pPr>
        <w:spacing w:before="80"/>
        <w:ind w:left="720"/>
      </w:pPr>
      <w:r>
        <w:rPr>
          <w:color w:val="FFCC88"/>
          <w:sz w:val="20"/>
        </w:rPr>
        <w:t>EV-08: End-to-end pipeline timing report</w:t>
      </w:r>
    </w:p>
    <w:p>
      <w:pPr>
        <w:spacing w:before="240"/>
      </w:pPr>
      <w:r>
        <w:rPr>
          <w:b/>
          <w:color w:val="C9A84C"/>
          <w:sz w:val="22"/>
        </w:rPr>
        <w:t>WP-10.8 Atlas Constitutional References</w:t>
      </w:r>
    </w:p>
    <w:p>
      <w:pPr>
        <w:ind w:left="360"/>
      </w:pPr>
      <w:r>
        <w:rPr>
          <w:b/>
          <w:color w:val="C9A84C"/>
          <w:sz w:val="20"/>
        </w:rPr>
        <w:t xml:space="preserve">Referenced Capabilities &amp; Authorities: </w:t>
      </w:r>
      <w:r>
        <w:rPr>
          <w:color w:val="CCCCCC"/>
          <w:sz w:val="20"/>
        </w:rPr>
        <w:t>CAP-021, CAP-022, CAP-014, CAP-023, AUTH-022, AUTH-023</w:t>
      </w:r>
    </w:p>
    <w:p>
      <w:pPr>
        <w:jc w:val="center"/>
      </w:pPr>
      <w:r>
        <w:rPr>
          <w:color w:val="C9A84C"/>
          <w:sz w:val="16"/>
        </w:rPr>
        <w:t>════════════════════════════════════════════════════════════</w:t>
      </w:r>
    </w:p>
    <w:p>
      <w:pPr>
        <w:pStyle w:val="Heading1"/>
      </w:pPr>
      <w:r>
        <w:rPr>
          <w:b/>
          <w:color w:val="C9A84C"/>
          <w:sz w:val="36"/>
        </w:rPr>
        <w:t>SECTION 6: GATE 6 REUSE PLAN — SPECIFIC ADAPT INSTRUCTIONS</w:t>
      </w:r>
    </w:p>
    <w:p>
      <w:r>
        <w:rPr>
          <w:color w:val="CCCCCC"/>
          <w:sz w:val="20"/>
        </w:rPr>
        <w:t>This section provides detailed, actionable instructions for each of the 9 ADAPT-classified assets. Husam must execute these adaptation steps before integrating the assets into EP-01 runtime. Each instruction is binding and must be evidenced in WP execution reports.</w:t>
      </w:r>
    </w:p>
    <w:p>
      <w:pPr>
        <w:pStyle w:val="Heading2"/>
      </w:pPr>
      <w:r>
        <w:rPr>
          <w:b/>
          <w:color w:val="C9A84C"/>
          <w:sz w:val="28"/>
        </w:rPr>
        <w:t>A-014: Execution Alignment Audit Report</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Reconcile all 13 KEEP asset transfer instructions against actual EP-01 asset inventory</w:t>
      </w:r>
    </w:p>
    <w:p>
      <w:pPr>
        <w:spacing w:before="80"/>
        <w:ind w:left="720"/>
      </w:pPr>
      <w:r>
        <w:rPr>
          <w:color w:val="CCCCCC"/>
          <w:sz w:val="20"/>
        </w:rPr>
        <w:t>Apply corrections from Audit Deliverable 4 (8 corrections documented)</w:t>
      </w:r>
    </w:p>
    <w:p>
      <w:pPr>
        <w:spacing w:before="80"/>
        <w:ind w:left="720"/>
      </w:pPr>
      <w:r>
        <w:rPr>
          <w:color w:val="CCCCCC"/>
          <w:sz w:val="20"/>
        </w:rPr>
        <w:t>Verify all asset IDs cross-reference correctly between Alignment Audit and this Handover Package</w:t>
      </w:r>
    </w:p>
    <w:p>
      <w:pPr>
        <w:spacing w:before="80"/>
        <w:ind w:left="720"/>
      </w:pPr>
      <w:r>
        <w:rPr>
          <w:color w:val="CCCCCC"/>
          <w:sz w:val="20"/>
        </w:rPr>
        <w:t>Archive original audit report; create ADAPTED version with reconciliation notes</w:t>
      </w:r>
    </w:p>
    <w:p>
      <w:pPr>
        <w:spacing w:before="80"/>
        <w:ind w:left="720"/>
      </w:pPr>
      <w:r>
        <w:rPr>
          <w:color w:val="CCCCCC"/>
          <w:sz w:val="20"/>
        </w:rPr>
        <w:t>Evidence: Reconciliation log with sign-off from Kimi</w:t>
      </w:r>
    </w:p>
    <w:p>
      <w:pPr>
        <w:spacing w:before="240"/>
      </w:pPr>
      <w:r>
        <w:rPr>
          <w:b/>
          <w:color w:val="C9A84C"/>
          <w:sz w:val="22"/>
        </w:rPr>
        <w:t>Execution Trigger</w:t>
      </w:r>
    </w:p>
    <w:p>
      <w:pPr>
        <w:ind w:left="360"/>
      </w:pPr>
      <w:r>
        <w:rPr>
          <w:i/>
          <w:color w:val="FFAA66"/>
          <w:sz w:val="20"/>
        </w:rPr>
        <w:t>Execute during WP-01 (before architecture finalization)</w:t>
      </w:r>
    </w:p>
    <w:p>
      <w:pPr>
        <w:spacing w:before="240"/>
      </w:pPr>
      <w:r>
        <w:rPr>
          <w:b/>
          <w:color w:val="C9A84C"/>
          <w:sz w:val="22"/>
        </w:rPr>
        <w:t>Verification Criteria</w:t>
      </w:r>
    </w:p>
    <w:p>
      <w:pPr>
        <w:ind w:left="360"/>
      </w:pPr>
      <w:r>
        <w:rPr>
          <w:color w:val="AADDAA"/>
          <w:sz w:val="20"/>
        </w:rPr>
        <w:t>All 13 KEEP assets accounted for in EP-01 runtime inventory</w:t>
      </w:r>
    </w:p>
    <w:p>
      <w:pPr>
        <w:jc w:val="center"/>
      </w:pPr>
      <w:r>
        <w:rPr>
          <w:color w:val="C9A84C"/>
          <w:sz w:val="16"/>
        </w:rPr>
        <w:t>════════════════════════════════════════════════════════════</w:t>
      </w:r>
    </w:p>
    <w:p>
      <w:pPr>
        <w:pStyle w:val="Heading2"/>
      </w:pPr>
      <w:r>
        <w:rPr>
          <w:b/>
          <w:color w:val="C9A84C"/>
          <w:sz w:val="28"/>
        </w:rPr>
        <w:t>A-015: EP-01 Work Package Definitions (Initial)</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Compare initial WP definitions (from Alignment Audit) with Section 5 specifications in this package</w:t>
      </w:r>
    </w:p>
    <w:p>
      <w:pPr>
        <w:spacing w:before="80"/>
        <w:ind w:left="720"/>
      </w:pPr>
      <w:r>
        <w:rPr>
          <w:color w:val="CCCCCC"/>
          <w:sz w:val="20"/>
        </w:rPr>
        <w:t>Where conflicts exist, this Handover Package (ONX-EHP-2026-001) takes precedence</w:t>
      </w:r>
    </w:p>
    <w:p>
      <w:pPr>
        <w:spacing w:before="80"/>
        <w:ind w:left="720"/>
      </w:pPr>
      <w:r>
        <w:rPr>
          <w:color w:val="CCCCCC"/>
          <w:sz w:val="20"/>
        </w:rPr>
        <w:t>Document any capability gaps between initial WPs and current specifications</w:t>
      </w:r>
    </w:p>
    <w:p>
      <w:pPr>
        <w:spacing w:before="80"/>
        <w:ind w:left="720"/>
      </w:pPr>
      <w:r>
        <w:rPr>
          <w:color w:val="CCCCCC"/>
          <w:sz w:val="20"/>
        </w:rPr>
        <w:t>Archive initial versions; mark as SUPERSEDED by ONX-EHP-2026-001</w:t>
      </w:r>
    </w:p>
    <w:p>
      <w:pPr>
        <w:spacing w:before="80"/>
        <w:ind w:left="720"/>
      </w:pPr>
      <w:r>
        <w:rPr>
          <w:color w:val="CCCCCC"/>
          <w:sz w:val="20"/>
        </w:rPr>
        <w:t>Evidence: Supersession notice with version comparison table</w:t>
      </w:r>
    </w:p>
    <w:p>
      <w:pPr>
        <w:spacing w:before="240"/>
      </w:pPr>
      <w:r>
        <w:rPr>
          <w:b/>
          <w:color w:val="C9A84C"/>
          <w:sz w:val="22"/>
        </w:rPr>
        <w:t>Execution Trigger</w:t>
      </w:r>
    </w:p>
    <w:p>
      <w:pPr>
        <w:ind w:left="360"/>
      </w:pPr>
      <w:r>
        <w:rPr>
          <w:i/>
          <w:color w:val="FFAA66"/>
          <w:sz w:val="20"/>
        </w:rPr>
        <w:t>Execute during WP-01 (scope validation phase)</w:t>
      </w:r>
    </w:p>
    <w:p>
      <w:pPr>
        <w:spacing w:before="240"/>
      </w:pPr>
      <w:r>
        <w:rPr>
          <w:b/>
          <w:color w:val="C9A84C"/>
          <w:sz w:val="22"/>
        </w:rPr>
        <w:t>Verification Criteria</w:t>
      </w:r>
    </w:p>
    <w:p>
      <w:pPr>
        <w:ind w:left="360"/>
      </w:pPr>
      <w:r>
        <w:rPr>
          <w:color w:val="AADDAA"/>
          <w:sz w:val="20"/>
        </w:rPr>
        <w:t>No active references to initial WP definitions remain in execution artifacts</w:t>
      </w:r>
    </w:p>
    <w:p>
      <w:pPr>
        <w:jc w:val="center"/>
      </w:pPr>
      <w:r>
        <w:rPr>
          <w:color w:val="C9A84C"/>
          <w:sz w:val="16"/>
        </w:rPr>
        <w:t>════════════════════════════════════════════════════════════</w:t>
      </w:r>
    </w:p>
    <w:p>
      <w:pPr>
        <w:pStyle w:val="Heading2"/>
      </w:pPr>
      <w:r>
        <w:rPr>
          <w:b/>
          <w:color w:val="C9A84C"/>
          <w:sz w:val="28"/>
        </w:rPr>
        <w:t>A-016: Registry Reconciliation Audit (Phase 9A)</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Re-run the 17-category reconciliation audit against current mandatory registry state</w:t>
      </w:r>
    </w:p>
    <w:p>
      <w:pPr>
        <w:spacing w:before="80"/>
        <w:ind w:left="720"/>
      </w:pPr>
      <w:r>
        <w:rPr>
          <w:color w:val="CCCCCC"/>
          <w:sz w:val="20"/>
        </w:rPr>
        <w:t>Compare results with Phase 9A baseline (580 checks, 0 critical findings)</w:t>
      </w:r>
    </w:p>
    <w:p>
      <w:pPr>
        <w:spacing w:before="80"/>
        <w:ind w:left="720"/>
      </w:pPr>
      <w:r>
        <w:rPr>
          <w:color w:val="CCCCCC"/>
          <w:sz w:val="20"/>
        </w:rPr>
        <w:t>Document any new discrepancies introduced since Phase 9A execution</w:t>
      </w:r>
    </w:p>
    <w:p>
      <w:pPr>
        <w:spacing w:before="80"/>
        <w:ind w:left="720"/>
      </w:pPr>
      <w:r>
        <w:rPr>
          <w:color w:val="CCCCCC"/>
          <w:sz w:val="20"/>
        </w:rPr>
        <w:t>If new critical findings: initiate CCR-Type-A immediately</w:t>
      </w:r>
    </w:p>
    <w:p>
      <w:pPr>
        <w:spacing w:before="80"/>
        <w:ind w:left="720"/>
      </w:pPr>
      <w:r>
        <w:rPr>
          <w:color w:val="CCCCCC"/>
          <w:sz w:val="20"/>
        </w:rPr>
        <w:t>If no new findings: archive re-run results as evidence of registry stability</w:t>
      </w:r>
    </w:p>
    <w:p>
      <w:pPr>
        <w:spacing w:before="80"/>
        <w:ind w:left="720"/>
      </w:pPr>
      <w:r>
        <w:rPr>
          <w:color w:val="CCCCCC"/>
          <w:sz w:val="20"/>
        </w:rPr>
        <w:t>Evidence: Re-run audit report with comparison to baseline</w:t>
      </w:r>
    </w:p>
    <w:p>
      <w:pPr>
        <w:spacing w:before="240"/>
      </w:pPr>
      <w:r>
        <w:rPr>
          <w:b/>
          <w:color w:val="C9A84C"/>
          <w:sz w:val="22"/>
        </w:rPr>
        <w:t>Execution Trigger</w:t>
      </w:r>
    </w:p>
    <w:p>
      <w:pPr>
        <w:ind w:left="360"/>
      </w:pPr>
      <w:r>
        <w:rPr>
          <w:i/>
          <w:color w:val="FFAA66"/>
          <w:sz w:val="20"/>
        </w:rPr>
        <w:t>Execute during WP-02 (service framework validation)</w:t>
      </w:r>
    </w:p>
    <w:p>
      <w:pPr>
        <w:spacing w:before="240"/>
      </w:pPr>
      <w:r>
        <w:rPr>
          <w:b/>
          <w:color w:val="C9A84C"/>
          <w:sz w:val="22"/>
        </w:rPr>
        <w:t>Verification Criteria</w:t>
      </w:r>
    </w:p>
    <w:p>
      <w:pPr>
        <w:ind w:left="360"/>
      </w:pPr>
      <w:r>
        <w:rPr>
          <w:color w:val="AADDAA"/>
          <w:sz w:val="20"/>
        </w:rPr>
        <w:t>Registry reconciliation shows zero critical findings (same as baseline)</w:t>
      </w:r>
    </w:p>
    <w:p>
      <w:pPr>
        <w:jc w:val="center"/>
      </w:pPr>
      <w:r>
        <w:rPr>
          <w:color w:val="C9A84C"/>
          <w:sz w:val="16"/>
        </w:rPr>
        <w:t>════════════════════════════════════════════════════════════</w:t>
      </w:r>
    </w:p>
    <w:p>
      <w:pPr>
        <w:pStyle w:val="Heading2"/>
      </w:pPr>
      <w:r>
        <w:rPr>
          <w:b/>
          <w:color w:val="C9A84C"/>
          <w:sz w:val="28"/>
        </w:rPr>
        <w:t>A-017: Registry Closure Audit (Phase 9C)</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Re-run the 17-audit closure verification against all 16 mandatory registries</w:t>
      </w:r>
    </w:p>
    <w:p>
      <w:pPr>
        <w:spacing w:before="80"/>
        <w:ind w:left="720"/>
      </w:pPr>
      <w:r>
        <w:rPr>
          <w:color w:val="CCCCCC"/>
          <w:sz w:val="20"/>
        </w:rPr>
        <w:t>Confirm all 16 registries remain CLOSED (no unauthorized modifications)</w:t>
      </w:r>
    </w:p>
    <w:p>
      <w:pPr>
        <w:spacing w:before="80"/>
        <w:ind w:left="720"/>
      </w:pPr>
      <w:r>
        <w:rPr>
          <w:color w:val="CCCCCC"/>
          <w:sz w:val="20"/>
        </w:rPr>
        <w:t>Verify registry lock integrity: confirm no records added, removed, or modified</w:t>
      </w:r>
    </w:p>
    <w:p>
      <w:pPr>
        <w:spacing w:before="80"/>
        <w:ind w:left="720"/>
      </w:pPr>
      <w:r>
        <w:rPr>
          <w:color w:val="CCCCCC"/>
          <w:sz w:val="20"/>
        </w:rPr>
        <w:t>If any registry shows OPEN status: initiate CCR-Type-A with full forensic analysis</w:t>
      </w:r>
    </w:p>
    <w:p>
      <w:pPr>
        <w:spacing w:before="80"/>
        <w:ind w:left="720"/>
      </w:pPr>
      <w:r>
        <w:rPr>
          <w:color w:val="CCCCCC"/>
          <w:sz w:val="20"/>
        </w:rPr>
        <w:t>Generate Registry Stability Report comparing current state to Phase 9C baseline</w:t>
      </w:r>
    </w:p>
    <w:p>
      <w:pPr>
        <w:spacing w:before="80"/>
        <w:ind w:left="720"/>
      </w:pPr>
      <w:r>
        <w:rPr>
          <w:color w:val="CCCCCC"/>
          <w:sz w:val="20"/>
        </w:rPr>
        <w:t>Evidence: Closure re-verification report with lock integrity confirmation</w:t>
      </w:r>
    </w:p>
    <w:p>
      <w:pPr>
        <w:spacing w:before="240"/>
      </w:pPr>
      <w:r>
        <w:rPr>
          <w:b/>
          <w:color w:val="C9A84C"/>
          <w:sz w:val="22"/>
        </w:rPr>
        <w:t>Execution Trigger</w:t>
      </w:r>
    </w:p>
    <w:p>
      <w:pPr>
        <w:ind w:left="360"/>
      </w:pPr>
      <w:r>
        <w:rPr>
          <w:i/>
          <w:color w:val="FFAA66"/>
          <w:sz w:val="20"/>
        </w:rPr>
        <w:t>Execute during WP-03 (database layer — registry schema verification)</w:t>
      </w:r>
    </w:p>
    <w:p>
      <w:pPr>
        <w:spacing w:before="240"/>
      </w:pPr>
      <w:r>
        <w:rPr>
          <w:b/>
          <w:color w:val="C9A84C"/>
          <w:sz w:val="22"/>
        </w:rPr>
        <w:t>Verification Criteria</w:t>
      </w:r>
    </w:p>
    <w:p>
      <w:pPr>
        <w:ind w:left="360"/>
      </w:pPr>
      <w:r>
        <w:rPr>
          <w:color w:val="AADDAA"/>
          <w:sz w:val="20"/>
        </w:rPr>
        <w:t>All 16 registries confirmed CLOSED with lock integrity verified</w:t>
      </w:r>
    </w:p>
    <w:p>
      <w:pPr>
        <w:jc w:val="center"/>
      </w:pPr>
      <w:r>
        <w:rPr>
          <w:color w:val="C9A84C"/>
          <w:sz w:val="16"/>
        </w:rPr>
        <w:t>════════════════════════════════════════════════════════════</w:t>
      </w:r>
    </w:p>
    <w:p>
      <w:pPr>
        <w:pStyle w:val="Heading2"/>
      </w:pPr>
      <w:r>
        <w:rPr>
          <w:b/>
          <w:color w:val="C9A84C"/>
          <w:sz w:val="28"/>
        </w:rPr>
        <w:t>A-018: Population Completeness Audit (Phase 11)</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Re-run the 17-audit population completeness check (85 checks total)</w:t>
      </w:r>
    </w:p>
    <w:p>
      <w:pPr>
        <w:spacing w:before="80"/>
        <w:ind w:left="720"/>
      </w:pPr>
      <w:r>
        <w:rPr>
          <w:color w:val="CCCCCC"/>
          <w:sz w:val="20"/>
        </w:rPr>
        <w:t>Verify Eligibility Rating remains ≥99.5% (baseline: 99.5%)</w:t>
      </w:r>
    </w:p>
    <w:p>
      <w:pPr>
        <w:spacing w:before="80"/>
        <w:ind w:left="720"/>
      </w:pPr>
      <w:r>
        <w:rPr>
          <w:color w:val="CCCCCC"/>
          <w:sz w:val="20"/>
        </w:rPr>
        <w:t>Compare current population coverage across all 10 dimensions</w:t>
      </w:r>
    </w:p>
    <w:p>
      <w:pPr>
        <w:spacing w:before="80"/>
        <w:ind w:left="720"/>
      </w:pPr>
      <w:r>
        <w:rPr>
          <w:color w:val="CCCCCC"/>
          <w:sz w:val="20"/>
        </w:rPr>
        <w:t>If Eligibility Rating drops below 95%: HALT execution and initiate CCR</w:t>
      </w:r>
    </w:p>
    <w:p>
      <w:pPr>
        <w:spacing w:before="80"/>
        <w:ind w:left="720"/>
      </w:pPr>
      <w:r>
        <w:rPr>
          <w:color w:val="CCCCCC"/>
          <w:sz w:val="20"/>
        </w:rPr>
        <w:t>If rating stable or improved: archive as evidence of population integrity</w:t>
      </w:r>
    </w:p>
    <w:p>
      <w:pPr>
        <w:spacing w:before="80"/>
        <w:ind w:left="720"/>
      </w:pPr>
      <w:r>
        <w:rPr>
          <w:color w:val="CCCCCC"/>
          <w:sz w:val="20"/>
        </w:rPr>
        <w:t>Evidence: Completeness re-check report with dimension-by-dimension comparison</w:t>
      </w:r>
    </w:p>
    <w:p>
      <w:pPr>
        <w:spacing w:before="240"/>
      </w:pPr>
      <w:r>
        <w:rPr>
          <w:b/>
          <w:color w:val="C9A84C"/>
          <w:sz w:val="22"/>
        </w:rPr>
        <w:t>Execution Trigger</w:t>
      </w:r>
    </w:p>
    <w:p>
      <w:pPr>
        <w:ind w:left="360"/>
      </w:pPr>
      <w:r>
        <w:rPr>
          <w:i/>
          <w:color w:val="FFAA66"/>
          <w:sz w:val="20"/>
        </w:rPr>
        <w:t>Execute during WP-09 (testing infrastructure — baseline establishment)</w:t>
      </w:r>
    </w:p>
    <w:p>
      <w:pPr>
        <w:spacing w:before="240"/>
      </w:pPr>
      <w:r>
        <w:rPr>
          <w:b/>
          <w:color w:val="C9A84C"/>
          <w:sz w:val="22"/>
        </w:rPr>
        <w:t>Verification Criteria</w:t>
      </w:r>
    </w:p>
    <w:p>
      <w:pPr>
        <w:ind w:left="360"/>
      </w:pPr>
      <w:r>
        <w:rPr>
          <w:color w:val="AADDAA"/>
          <w:sz w:val="20"/>
        </w:rPr>
        <w:t>Eligibility Rating ≥99.5% confirmed, all 10 dimensions passing</w:t>
      </w:r>
    </w:p>
    <w:p>
      <w:pPr>
        <w:jc w:val="center"/>
      </w:pPr>
      <w:r>
        <w:rPr>
          <w:color w:val="C9A84C"/>
          <w:sz w:val="16"/>
        </w:rPr>
        <w:t>════════════════════════════════════════════════════════════</w:t>
      </w:r>
    </w:p>
    <w:p>
      <w:pPr>
        <w:pStyle w:val="Heading2"/>
      </w:pPr>
      <w:r>
        <w:rPr>
          <w:b/>
          <w:color w:val="C9A84C"/>
          <w:sz w:val="28"/>
        </w:rPr>
        <w:t>A-019: Independent Verification Report</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Archive the Independent Verification Report as historical baseline artifact</w:t>
      </w:r>
    </w:p>
    <w:p>
      <w:pPr>
        <w:spacing w:before="80"/>
        <w:ind w:left="720"/>
      </w:pPr>
      <w:r>
        <w:rPr>
          <w:color w:val="CCCCCC"/>
          <w:sz w:val="20"/>
        </w:rPr>
        <w:t>Cross-reference all 52 validation checks with current Atlas state</w:t>
      </w:r>
    </w:p>
    <w:p>
      <w:pPr>
        <w:spacing w:before="80"/>
        <w:ind w:left="720"/>
      </w:pPr>
      <w:r>
        <w:rPr>
          <w:color w:val="CCCCCC"/>
          <w:sz w:val="20"/>
        </w:rPr>
        <w:t>Document which checks remain valid vs. which require re-verification</w:t>
      </w:r>
    </w:p>
    <w:p>
      <w:pPr>
        <w:spacing w:before="80"/>
        <w:ind w:left="720"/>
      </w:pPr>
      <w:r>
        <w:rPr>
          <w:color w:val="CCCCCC"/>
          <w:sz w:val="20"/>
        </w:rPr>
        <w:t>Create Verification Continuity Map linking historical checks to EP-01 evidence</w:t>
      </w:r>
    </w:p>
    <w:p>
      <w:pPr>
        <w:spacing w:before="80"/>
        <w:ind w:left="720"/>
      </w:pPr>
      <w:r>
        <w:rPr>
          <w:color w:val="CCCCCC"/>
          <w:sz w:val="20"/>
        </w:rPr>
        <w:t>Flag any checks that contradict current WP specifications for CCR review</w:t>
      </w:r>
    </w:p>
    <w:p>
      <w:pPr>
        <w:spacing w:before="80"/>
        <w:ind w:left="720"/>
      </w:pPr>
      <w:r>
        <w:rPr>
          <w:color w:val="CCCCCC"/>
          <w:sz w:val="20"/>
        </w:rPr>
        <w:t>Evidence: Cross-reference matrix with continuity mapping</w:t>
      </w:r>
    </w:p>
    <w:p>
      <w:pPr>
        <w:spacing w:before="240"/>
      </w:pPr>
      <w:r>
        <w:rPr>
          <w:b/>
          <w:color w:val="C9A84C"/>
          <w:sz w:val="22"/>
        </w:rPr>
        <w:t>Execution Trigger</w:t>
      </w:r>
    </w:p>
    <w:p>
      <w:pPr>
        <w:ind w:left="360"/>
      </w:pPr>
      <w:r>
        <w:rPr>
          <w:i/>
          <w:color w:val="FFAA66"/>
          <w:sz w:val="20"/>
        </w:rPr>
        <w:t>Execute during WP-01 (evidence planning phase)</w:t>
      </w:r>
    </w:p>
    <w:p>
      <w:pPr>
        <w:spacing w:before="240"/>
      </w:pPr>
      <w:r>
        <w:rPr>
          <w:b/>
          <w:color w:val="C9A84C"/>
          <w:sz w:val="22"/>
        </w:rPr>
        <w:t>Verification Criteria</w:t>
      </w:r>
    </w:p>
    <w:p>
      <w:pPr>
        <w:ind w:left="360"/>
      </w:pPr>
      <w:r>
        <w:rPr>
          <w:color w:val="AADDAA"/>
          <w:sz w:val="20"/>
        </w:rPr>
        <w:t>All 52 historical checks mapped to EP-01 evidence strategy</w:t>
      </w:r>
    </w:p>
    <w:p>
      <w:pPr>
        <w:jc w:val="center"/>
      </w:pPr>
      <w:r>
        <w:rPr>
          <w:color w:val="C9A84C"/>
          <w:sz w:val="16"/>
        </w:rPr>
        <w:t>════════════════════════════════════════════════════════════</w:t>
      </w:r>
    </w:p>
    <w:p>
      <w:pPr>
        <w:pStyle w:val="Heading2"/>
      </w:pPr>
      <w:r>
        <w:rPr>
          <w:b/>
          <w:color w:val="C9A84C"/>
          <w:sz w:val="28"/>
        </w:rPr>
        <w:t>A-020: Baseline Freeze Document (ONX13-R5A)</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Verify freeze lock is intact: confirm Atlas V5.0 content unchanged since freeze</w:t>
      </w:r>
    </w:p>
    <w:p>
      <w:pPr>
        <w:spacing w:before="80"/>
        <w:ind w:left="720"/>
      </w:pPr>
      <w:r>
        <w:rPr>
          <w:color w:val="CCCCCC"/>
          <w:sz w:val="20"/>
        </w:rPr>
        <w:t>Checksum or hash verification of all Atlas artifacts against freeze records</w:t>
      </w:r>
    </w:p>
    <w:p>
      <w:pPr>
        <w:spacing w:before="80"/>
        <w:ind w:left="720"/>
      </w:pPr>
      <w:r>
        <w:rPr>
          <w:color w:val="CCCCCC"/>
          <w:sz w:val="20"/>
        </w:rPr>
        <w:t>If any discrepancy detected: IMMEDIATE CCR-Type-A to Founder</w:t>
      </w:r>
    </w:p>
    <w:p>
      <w:pPr>
        <w:spacing w:before="80"/>
        <w:ind w:left="720"/>
      </w:pPr>
      <w:r>
        <w:rPr>
          <w:color w:val="CCCCCC"/>
          <w:sz w:val="20"/>
        </w:rPr>
        <w:t>Document freeze verification result in execution log</w:t>
      </w:r>
    </w:p>
    <w:p>
      <w:pPr>
        <w:spacing w:before="80"/>
        <w:ind w:left="720"/>
      </w:pPr>
      <w:r>
        <w:rPr>
          <w:color w:val="CCCCCC"/>
          <w:sz w:val="20"/>
        </w:rPr>
        <w:t>Archive verification as compliance evidence</w:t>
      </w:r>
    </w:p>
    <w:p>
      <w:pPr>
        <w:spacing w:before="80"/>
        <w:ind w:left="720"/>
      </w:pPr>
      <w:r>
        <w:rPr>
          <w:color w:val="CCCCCC"/>
          <w:sz w:val="20"/>
        </w:rPr>
        <w:t>Evidence: Freeze integrity verification report with checksum results</w:t>
      </w:r>
    </w:p>
    <w:p>
      <w:pPr>
        <w:spacing w:before="240"/>
      </w:pPr>
      <w:r>
        <w:rPr>
          <w:b/>
          <w:color w:val="C9A84C"/>
          <w:sz w:val="22"/>
        </w:rPr>
        <w:t>Execution Trigger</w:t>
      </w:r>
    </w:p>
    <w:p>
      <w:pPr>
        <w:ind w:left="360"/>
      </w:pPr>
      <w:r>
        <w:rPr>
          <w:i/>
          <w:color w:val="FFAA66"/>
          <w:sz w:val="20"/>
        </w:rPr>
        <w:t>Execute before WP-01 (prerequisite check)</w:t>
      </w:r>
    </w:p>
    <w:p>
      <w:pPr>
        <w:spacing w:before="240"/>
      </w:pPr>
      <w:r>
        <w:rPr>
          <w:b/>
          <w:color w:val="C9A84C"/>
          <w:sz w:val="22"/>
        </w:rPr>
        <w:t>Verification Criteria</w:t>
      </w:r>
    </w:p>
    <w:p>
      <w:pPr>
        <w:ind w:left="360"/>
      </w:pPr>
      <w:r>
        <w:rPr>
          <w:color w:val="AADDAA"/>
          <w:sz w:val="20"/>
        </w:rPr>
        <w:t>All Atlas artifacts match freeze checksums — zero discrepancies</w:t>
      </w:r>
    </w:p>
    <w:p>
      <w:pPr>
        <w:jc w:val="center"/>
      </w:pPr>
      <w:r>
        <w:rPr>
          <w:color w:val="C9A84C"/>
          <w:sz w:val="16"/>
        </w:rPr>
        <w:t>════════════════════════════════════════════════════════════</w:t>
      </w:r>
    </w:p>
    <w:p>
      <w:pPr>
        <w:pStyle w:val="Heading2"/>
      </w:pPr>
      <w:r>
        <w:rPr>
          <w:b/>
          <w:color w:val="C9A84C"/>
          <w:sz w:val="28"/>
        </w:rPr>
        <w:t>A-021: EP-01 Issuance Confirmation (ONX-EP01-2026-001)</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Archive EP-01 Issuance Confirmation as superseded document</w:t>
      </w:r>
    </w:p>
    <w:p>
      <w:pPr>
        <w:spacing w:before="80"/>
        <w:ind w:left="720"/>
      </w:pPr>
      <w:r>
        <w:rPr>
          <w:color w:val="CCCCCC"/>
          <w:sz w:val="20"/>
        </w:rPr>
        <w:t>This Handover Package (ONX-EHP-2026-001) supersedes the Issuance Confirmation</w:t>
      </w:r>
    </w:p>
    <w:p>
      <w:pPr>
        <w:spacing w:before="80"/>
        <w:ind w:left="720"/>
      </w:pPr>
      <w:r>
        <w:rPr>
          <w:color w:val="CCCCCC"/>
          <w:sz w:val="20"/>
        </w:rPr>
        <w:t>Verify all 10 WPs referenced in Issuance Confirmation appear in Section 5</w:t>
      </w:r>
    </w:p>
    <w:p>
      <w:pPr>
        <w:spacing w:before="80"/>
        <w:ind w:left="720"/>
      </w:pPr>
      <w:r>
        <w:rPr>
          <w:color w:val="CCCCCC"/>
          <w:sz w:val="20"/>
        </w:rPr>
        <w:t>Document any WP specification changes between Issuance and Handover</w:t>
      </w:r>
    </w:p>
    <w:p>
      <w:pPr>
        <w:spacing w:before="80"/>
        <w:ind w:left="720"/>
      </w:pPr>
      <w:r>
        <w:rPr>
          <w:color w:val="CCCCCC"/>
          <w:sz w:val="20"/>
        </w:rPr>
        <w:t>Create succession chain: Issuance Confirmation → Handover Package → Execution Evidence</w:t>
      </w:r>
    </w:p>
    <w:p>
      <w:pPr>
        <w:spacing w:before="80"/>
        <w:ind w:left="720"/>
      </w:pPr>
      <w:r>
        <w:rPr>
          <w:color w:val="CCCCCC"/>
          <w:sz w:val="20"/>
        </w:rPr>
        <w:t>Evidence: Supersession documentation with WP comparison table</w:t>
      </w:r>
    </w:p>
    <w:p>
      <w:pPr>
        <w:spacing w:before="240"/>
      </w:pPr>
      <w:r>
        <w:rPr>
          <w:b/>
          <w:color w:val="C9A84C"/>
          <w:sz w:val="22"/>
        </w:rPr>
        <w:t>Execution Trigger</w:t>
      </w:r>
    </w:p>
    <w:p>
      <w:pPr>
        <w:ind w:left="360"/>
      </w:pPr>
      <w:r>
        <w:rPr>
          <w:i/>
          <w:color w:val="FFAA66"/>
          <w:sz w:val="20"/>
        </w:rPr>
        <w:t>Execute before WP-01 (documentation alignment)</w:t>
      </w:r>
    </w:p>
    <w:p>
      <w:pPr>
        <w:spacing w:before="240"/>
      </w:pPr>
      <w:r>
        <w:rPr>
          <w:b/>
          <w:color w:val="C9A84C"/>
          <w:sz w:val="22"/>
        </w:rPr>
        <w:t>Verification Criteria</w:t>
      </w:r>
    </w:p>
    <w:p>
      <w:pPr>
        <w:ind w:left="360"/>
      </w:pPr>
      <w:r>
        <w:rPr>
          <w:color w:val="AADDAA"/>
          <w:sz w:val="20"/>
        </w:rPr>
        <w:t>All 10 WPs from Issuance confirmed in Handover Section 5</w:t>
      </w:r>
    </w:p>
    <w:p>
      <w:pPr>
        <w:jc w:val="center"/>
      </w:pPr>
      <w:r>
        <w:rPr>
          <w:color w:val="C9A84C"/>
          <w:sz w:val="16"/>
        </w:rPr>
        <w:t>════════════════════════════════════════════════════════════</w:t>
      </w:r>
    </w:p>
    <w:p>
      <w:pPr>
        <w:pStyle w:val="Heading2"/>
      </w:pPr>
      <w:r>
        <w:rPr>
          <w:b/>
          <w:color w:val="C9A84C"/>
          <w:sz w:val="28"/>
        </w:rPr>
        <w:t>A-022: Master Evidence &amp; Deployment Review</w:t>
      </w:r>
    </w:p>
    <w:p>
      <w:pPr>
        <w:ind w:left="360"/>
      </w:pPr>
      <w:r>
        <w:rPr>
          <w:b/>
          <w:color w:val="C9A84C"/>
          <w:sz w:val="20"/>
        </w:rPr>
        <w:t xml:space="preserve">CLASSIFICATION: </w:t>
      </w:r>
      <w:r>
        <w:rPr>
          <w:b/>
          <w:color w:val="FFCC66"/>
          <w:sz w:val="20"/>
        </w:rPr>
        <w:t>ADAPT</w:t>
      </w:r>
    </w:p>
    <w:p>
      <w:pPr>
        <w:spacing w:before="240"/>
      </w:pPr>
      <w:r>
        <w:rPr>
          <w:b/>
          <w:color w:val="C9A84C"/>
          <w:sz w:val="22"/>
        </w:rPr>
        <w:t>Adaptation Actions</w:t>
      </w:r>
    </w:p>
    <w:p>
      <w:pPr>
        <w:spacing w:before="80"/>
        <w:ind w:left="720"/>
      </w:pPr>
      <w:r>
        <w:rPr>
          <w:color w:val="CCCCCC"/>
          <w:sz w:val="20"/>
        </w:rPr>
        <w:t>Archive as Construction Era closing evidence (historical artifact)</w:t>
      </w:r>
    </w:p>
    <w:p>
      <w:pPr>
        <w:spacing w:before="80"/>
        <w:ind w:left="720"/>
      </w:pPr>
      <w:r>
        <w:rPr>
          <w:color w:val="CCCCCC"/>
          <w:sz w:val="20"/>
        </w:rPr>
        <w:t>Begin new Evidence Registry for Execution Era (EP-01 onward)</w:t>
      </w:r>
    </w:p>
    <w:p>
      <w:pPr>
        <w:spacing w:before="80"/>
        <w:ind w:left="720"/>
      </w:pPr>
      <w:r>
        <w:rPr>
          <w:color w:val="CCCCCC"/>
          <w:sz w:val="20"/>
        </w:rPr>
        <w:t>Use Master Review structure as template for EP-01 evidence organization</w:t>
      </w:r>
    </w:p>
    <w:p>
      <w:pPr>
        <w:spacing w:before="80"/>
        <w:ind w:left="720"/>
      </w:pPr>
      <w:r>
        <w:rPr>
          <w:color w:val="CCCCCC"/>
          <w:sz w:val="20"/>
        </w:rPr>
        <w:t>Cross-reference 22 audited assets with Gate 6 classification decisions</w:t>
      </w:r>
    </w:p>
    <w:p>
      <w:pPr>
        <w:spacing w:before="80"/>
        <w:ind w:left="720"/>
      </w:pPr>
      <w:r>
        <w:rPr>
          <w:color w:val="CCCCCC"/>
          <w:sz w:val="20"/>
        </w:rPr>
        <w:t>Document Evidence Registry initialization with EP-01 WP-01 as first entry</w:t>
      </w:r>
    </w:p>
    <w:p>
      <w:pPr>
        <w:spacing w:before="80"/>
        <w:ind w:left="720"/>
      </w:pPr>
      <w:r>
        <w:rPr>
          <w:color w:val="CCCCCC"/>
          <w:sz w:val="20"/>
        </w:rPr>
        <w:t>Evidence: Execution Era Evidence Registry initialized with EP-01 entries</w:t>
      </w:r>
    </w:p>
    <w:p>
      <w:pPr>
        <w:spacing w:before="240"/>
      </w:pPr>
      <w:r>
        <w:rPr>
          <w:b/>
          <w:color w:val="C9A84C"/>
          <w:sz w:val="22"/>
        </w:rPr>
        <w:t>Execution Trigger</w:t>
      </w:r>
    </w:p>
    <w:p>
      <w:pPr>
        <w:ind w:left="360"/>
      </w:pPr>
      <w:r>
        <w:rPr>
          <w:i/>
          <w:color w:val="FFAA66"/>
          <w:sz w:val="20"/>
        </w:rPr>
        <w:t>Execute during WP-01 (evidence framework setup)</w:t>
      </w:r>
    </w:p>
    <w:p>
      <w:pPr>
        <w:spacing w:before="240"/>
      </w:pPr>
      <w:r>
        <w:rPr>
          <w:b/>
          <w:color w:val="C9A84C"/>
          <w:sz w:val="22"/>
        </w:rPr>
        <w:t>Verification Criteria</w:t>
      </w:r>
    </w:p>
    <w:p>
      <w:pPr>
        <w:ind w:left="360"/>
      </w:pPr>
      <w:r>
        <w:rPr>
          <w:color w:val="AADDAA"/>
          <w:sz w:val="20"/>
        </w:rPr>
        <w:t>New Evidence Registry created with EP-01 WP structure populated</w:t>
      </w:r>
    </w:p>
    <w:p>
      <w:pPr>
        <w:jc w:val="center"/>
      </w:pPr>
      <w:r>
        <w:rPr>
          <w:color w:val="C9A84C"/>
          <w:sz w:val="16"/>
        </w:rPr>
        <w:t>════════════════════════════════════════════════════════════</w:t>
      </w:r>
    </w:p>
    <w:p>
      <w:pPr>
        <w:pStyle w:val="Heading1"/>
      </w:pPr>
      <w:r>
        <w:rPr>
          <w:b/>
          <w:color w:val="C9A84C"/>
          <w:sz w:val="36"/>
        </w:rPr>
        <w:t>SECTION 7: EXECUTION REPORTING STANDARD</w:t>
      </w:r>
    </w:p>
    <w:p>
      <w:r>
        <w:rPr>
          <w:color w:val="CCCCCC"/>
          <w:sz w:val="20"/>
        </w:rPr>
        <w:t>This section defines the MANDATORY reporting format for all EP-01 execution communications from Husam to Kimi. Every status report, evidence submission, blocker escalation, and WP completion notice MUST follow these formats. Deviation is not permitted.</w:t>
      </w:r>
    </w:p>
    <w:p>
      <w:pPr>
        <w:spacing w:before="240"/>
      </w:pPr>
      <w:r>
        <w:rPr>
          <w:b/>
          <w:color w:val="C9A84C"/>
          <w:sz w:val="22"/>
        </w:rPr>
        <w:t>7.1 Report Types &amp; Frequency</w:t>
      </w:r>
    </w:p>
    <w:tbl>
      <w:tblPr>
        <w:tblStyle w:val="TableGrid"/>
        <w:tblW w:type="auto" w:w="0"/>
        <w:tblLook w:firstColumn="1" w:firstRow="1" w:lastColumn="0" w:lastRow="0" w:noHBand="0" w:noVBand="1" w:val="04A0"/>
      </w:tblPr>
      <w:tblGrid>
        <w:gridCol w:w="2160"/>
        <w:gridCol w:w="2160"/>
        <w:gridCol w:w="2160"/>
        <w:gridCol w:w="2160"/>
      </w:tblGrid>
      <w:tr>
        <w:tc>
          <w:tcPr>
            <w:tcW w:type="dxa" w:w="2340"/>
            <w:shd w:fill="16213e"/>
          </w:tcPr>
          <w:p>
            <w:r>
              <w:rPr>
                <w:b/>
                <w:color w:val="C9A84C"/>
                <w:sz w:val="20"/>
              </w:rPr>
              <w:t>Report Type</w:t>
            </w:r>
          </w:p>
        </w:tc>
        <w:tc>
          <w:tcPr>
            <w:tcW w:type="dxa" w:w="2340"/>
            <w:shd w:fill="16213e"/>
          </w:tcPr>
          <w:p>
            <w:r>
              <w:rPr>
                <w:b/>
                <w:color w:val="C9A84C"/>
                <w:sz w:val="20"/>
              </w:rPr>
              <w:t>Frequency</w:t>
            </w:r>
          </w:p>
        </w:tc>
        <w:tc>
          <w:tcPr>
            <w:tcW w:type="dxa" w:w="2340"/>
            <w:shd w:fill="16213e"/>
          </w:tcPr>
          <w:p>
            <w:r>
              <w:rPr>
                <w:b/>
                <w:color w:val="C9A84C"/>
                <w:sz w:val="20"/>
              </w:rPr>
              <w:t>Purpose</w:t>
            </w:r>
          </w:p>
        </w:tc>
        <w:tc>
          <w:tcPr>
            <w:tcW w:type="dxa" w:w="2340"/>
            <w:shd w:fill="16213e"/>
          </w:tcPr>
          <w:p>
            <w:r>
              <w:rPr>
                <w:b/>
                <w:color w:val="C9A84C"/>
                <w:sz w:val="20"/>
              </w:rPr>
              <w:t>Response SLA</w:t>
            </w:r>
          </w:p>
        </w:tc>
      </w:tr>
      <w:tr>
        <w:tc>
          <w:tcPr>
            <w:tcW w:type="dxa" w:w="2340"/>
            <w:shd w:fill="1a1a2e"/>
          </w:tcPr>
          <w:p>
            <w:r>
              <w:rPr>
                <w:color w:val="CCCCCC"/>
                <w:sz w:val="20"/>
              </w:rPr>
              <w:t>DAILY STATUS</w:t>
            </w:r>
          </w:p>
        </w:tc>
        <w:tc>
          <w:tcPr>
            <w:tcW w:type="dxa" w:w="2340"/>
            <w:shd w:fill="1a1a2e"/>
          </w:tcPr>
          <w:p>
            <w:r>
              <w:rPr>
                <w:color w:val="CCCCCC"/>
                <w:sz w:val="20"/>
              </w:rPr>
              <w:t>Daily</w:t>
            </w:r>
          </w:p>
        </w:tc>
        <w:tc>
          <w:tcPr>
            <w:tcW w:type="dxa" w:w="2340"/>
            <w:shd w:fill="1a1a2e"/>
          </w:tcPr>
          <w:p>
            <w:r>
              <w:rPr>
                <w:color w:val="CCCCCC"/>
                <w:sz w:val="20"/>
              </w:rPr>
              <w:t>Progress, blockers, plan</w:t>
            </w:r>
          </w:p>
        </w:tc>
        <w:tc>
          <w:tcPr>
            <w:tcW w:type="dxa" w:w="2340"/>
            <w:shd w:fill="1a1a2e"/>
          </w:tcPr>
          <w:p>
            <w:r>
              <w:rPr>
                <w:color w:val="CCCCCC"/>
                <w:sz w:val="20"/>
              </w:rPr>
              <w:t>24 hours</w:t>
            </w:r>
          </w:p>
        </w:tc>
      </w:tr>
      <w:tr>
        <w:tc>
          <w:tcPr>
            <w:tcW w:type="dxa" w:w="2340"/>
            <w:shd w:fill="1a1a2e"/>
          </w:tcPr>
          <w:p>
            <w:r>
              <w:rPr>
                <w:color w:val="CCCCCC"/>
                <w:sz w:val="20"/>
              </w:rPr>
              <w:t>WP COMPLETION</w:t>
            </w:r>
          </w:p>
        </w:tc>
        <w:tc>
          <w:tcPr>
            <w:tcW w:type="dxa" w:w="2340"/>
            <w:shd w:fill="1a1a2e"/>
          </w:tcPr>
          <w:p>
            <w:r>
              <w:rPr>
                <w:color w:val="CCCCCC"/>
                <w:sz w:val="20"/>
              </w:rPr>
              <w:t>Per WP</w:t>
            </w:r>
          </w:p>
        </w:tc>
        <w:tc>
          <w:tcPr>
            <w:tcW w:type="dxa" w:w="2340"/>
            <w:shd w:fill="1a1a2e"/>
          </w:tcPr>
          <w:p>
            <w:r>
              <w:rPr>
                <w:color w:val="CCCCCC"/>
                <w:sz w:val="20"/>
              </w:rPr>
              <w:t>Evidence, AC verification</w:t>
            </w:r>
          </w:p>
        </w:tc>
        <w:tc>
          <w:tcPr>
            <w:tcW w:type="dxa" w:w="2340"/>
            <w:shd w:fill="1a1a2e"/>
          </w:tcPr>
          <w:p>
            <w:r>
              <w:rPr>
                <w:color w:val="CCCCCC"/>
                <w:sz w:val="20"/>
              </w:rPr>
              <w:t>48 hours (Kimi review)</w:t>
            </w:r>
          </w:p>
        </w:tc>
      </w:tr>
      <w:tr>
        <w:tc>
          <w:tcPr>
            <w:tcW w:type="dxa" w:w="2340"/>
            <w:shd w:fill="1a1a2e"/>
          </w:tcPr>
          <w:p>
            <w:r>
              <w:rPr>
                <w:color w:val="CCCCCC"/>
                <w:sz w:val="20"/>
              </w:rPr>
              <w:t>BLOCKER ESCALATION</w:t>
            </w:r>
          </w:p>
        </w:tc>
        <w:tc>
          <w:tcPr>
            <w:tcW w:type="dxa" w:w="2340"/>
            <w:shd w:fill="1a1a2e"/>
          </w:tcPr>
          <w:p>
            <w:r>
              <w:rPr>
                <w:color w:val="CCCCCC"/>
                <w:sz w:val="20"/>
              </w:rPr>
              <w:t>Within 4 hrs</w:t>
            </w:r>
          </w:p>
        </w:tc>
        <w:tc>
          <w:tcPr>
            <w:tcW w:type="dxa" w:w="2340"/>
            <w:shd w:fill="1a1a2e"/>
          </w:tcPr>
          <w:p>
            <w:r>
              <w:rPr>
                <w:color w:val="CCCCCC"/>
                <w:sz w:val="20"/>
              </w:rPr>
              <w:t>Impact, resolution path</w:t>
            </w:r>
          </w:p>
        </w:tc>
        <w:tc>
          <w:tcPr>
            <w:tcW w:type="dxa" w:w="2340"/>
            <w:shd w:fill="1a1a2e"/>
          </w:tcPr>
          <w:p>
            <w:r>
              <w:rPr>
                <w:color w:val="CCCCCC"/>
                <w:sz w:val="20"/>
              </w:rPr>
              <w:t>8 hours</w:t>
            </w:r>
          </w:p>
        </w:tc>
      </w:tr>
      <w:tr>
        <w:tc>
          <w:tcPr>
            <w:tcW w:type="dxa" w:w="2340"/>
            <w:shd w:fill="1a1a2e"/>
          </w:tcPr>
          <w:p>
            <w:r>
              <w:rPr>
                <w:color w:val="CCCCCC"/>
                <w:sz w:val="20"/>
              </w:rPr>
              <w:t>EVIDENCE SUBMISSION</w:t>
            </w:r>
          </w:p>
        </w:tc>
        <w:tc>
          <w:tcPr>
            <w:tcW w:type="dxa" w:w="2340"/>
            <w:shd w:fill="1a1a2e"/>
          </w:tcPr>
          <w:p>
            <w:r>
              <w:rPr>
                <w:color w:val="CCCCCC"/>
                <w:sz w:val="20"/>
              </w:rPr>
              <w:t>Per WP / ad-hoc</w:t>
            </w:r>
          </w:p>
        </w:tc>
        <w:tc>
          <w:tcPr>
            <w:tcW w:type="dxa" w:w="2340"/>
            <w:shd w:fill="1a1a2e"/>
          </w:tcPr>
          <w:p>
            <w:r>
              <w:rPr>
                <w:color w:val="CCCCCC"/>
                <w:sz w:val="20"/>
              </w:rPr>
              <w:t>Artifacts, verification</w:t>
            </w:r>
          </w:p>
        </w:tc>
        <w:tc>
          <w:tcPr>
            <w:tcW w:type="dxa" w:w="2340"/>
            <w:shd w:fill="1a1a2e"/>
          </w:tcPr>
          <w:p>
            <w:r>
              <w:rPr>
                <w:color w:val="CCCCCC"/>
                <w:sz w:val="20"/>
              </w:rPr>
              <w:t>48 hours</w:t>
            </w:r>
          </w:p>
        </w:tc>
      </w:tr>
      <w:tr>
        <w:tc>
          <w:tcPr>
            <w:tcW w:type="dxa" w:w="2340"/>
            <w:shd w:fill="1a1a2e"/>
          </w:tcPr>
          <w:p>
            <w:r>
              <w:rPr>
                <w:color w:val="CCCCCC"/>
                <w:sz w:val="20"/>
              </w:rPr>
              <w:t>WEEKLY SUMMARY</w:t>
            </w:r>
          </w:p>
        </w:tc>
        <w:tc>
          <w:tcPr>
            <w:tcW w:type="dxa" w:w="2340"/>
            <w:shd w:fill="1a1a2e"/>
          </w:tcPr>
          <w:p>
            <w:r>
              <w:rPr>
                <w:color w:val="CCCCCC"/>
                <w:sz w:val="20"/>
              </w:rPr>
              <w:t>Friday</w:t>
            </w:r>
          </w:p>
        </w:tc>
        <w:tc>
          <w:tcPr>
            <w:tcW w:type="dxa" w:w="2340"/>
            <w:shd w:fill="1a1a2e"/>
          </w:tcPr>
          <w:p>
            <w:r>
              <w:rPr>
                <w:color w:val="CCCCCC"/>
                <w:sz w:val="20"/>
              </w:rPr>
              <w:t>Week review, forward plan</w:t>
            </w:r>
          </w:p>
        </w:tc>
        <w:tc>
          <w:tcPr>
            <w:tcW w:type="dxa" w:w="2340"/>
            <w:shd w:fill="1a1a2e"/>
          </w:tcPr>
          <w:p>
            <w:r>
              <w:rPr>
                <w:color w:val="CCCCCC"/>
                <w:sz w:val="20"/>
              </w:rPr>
              <w:t>24 hours</w:t>
            </w:r>
          </w:p>
        </w:tc>
      </w:tr>
      <w:tr>
        <w:tc>
          <w:tcPr>
            <w:tcW w:type="dxa" w:w="2340"/>
            <w:shd w:fill="1a1a2e"/>
          </w:tcPr>
          <w:p>
            <w:r>
              <w:rPr>
                <w:color w:val="CCCCCC"/>
                <w:sz w:val="20"/>
              </w:rPr>
              <w:t>CCR SUBMISSION</w:t>
            </w:r>
          </w:p>
        </w:tc>
        <w:tc>
          <w:tcPr>
            <w:tcW w:type="dxa" w:w="2340"/>
            <w:shd w:fill="1a1a2e"/>
          </w:tcPr>
          <w:p>
            <w:r>
              <w:rPr>
                <w:color w:val="CCCCCC"/>
                <w:sz w:val="20"/>
              </w:rPr>
              <w:t>As needed</w:t>
            </w:r>
          </w:p>
        </w:tc>
        <w:tc>
          <w:tcPr>
            <w:tcW w:type="dxa" w:w="2340"/>
            <w:shd w:fill="1a1a2e"/>
          </w:tcPr>
          <w:p>
            <w:r>
              <w:rPr>
                <w:color w:val="CCCCCC"/>
                <w:sz w:val="20"/>
              </w:rPr>
              <w:t>Atlas change request</w:t>
            </w:r>
          </w:p>
        </w:tc>
        <w:tc>
          <w:tcPr>
            <w:tcW w:type="dxa" w:w="2340"/>
            <w:shd w:fill="1a1a2e"/>
          </w:tcPr>
          <w:p>
            <w:r>
              <w:rPr>
                <w:color w:val="CCCCCC"/>
                <w:sz w:val="20"/>
              </w:rPr>
              <w:t>72 hours (validation)</w:t>
            </w:r>
          </w:p>
        </w:tc>
      </w:tr>
    </w:tbl>
    <w:p>
      <w:pPr>
        <w:spacing w:before="240"/>
      </w:pPr>
      <w:r>
        <w:rPr>
          <w:b/>
          <w:color w:val="C9A84C"/>
          <w:sz w:val="22"/>
        </w:rPr>
        <w:t>7.2 Daily Status Report Format</w:t>
      </w:r>
    </w:p>
    <w:p>
      <w:pPr>
        <w:ind w:left="360"/>
      </w:pPr>
      <w:r>
        <w:rPr>
          <w:rFonts w:ascii="Courier New" w:hAnsi="Courier New"/>
          <w:color w:val="AACCFF"/>
          <w:sz w:val="16"/>
        </w:rPr>
        <w:br/>
        <w:t>═══════════════════════════════════════════════════════════════════</w:t>
        <w:br/>
        <w:t>EP-01 DAILY STATUS REPORT</w:t>
        <w:br/>
        <w:t>═══════════════════════════════════════════════════════════════════</w:t>
        <w:br/>
        <w:t>Report ID:    EDS-YYYY-MM-DD-NNN</w:t>
        <w:br/>
        <w:t>Date:         [YYYY-MM-DD]</w:t>
        <w:br/>
        <w:t>Reporter:     Husam (EP-01 Execution Owner)</w:t>
        <w:br/>
        <w:t>Recipient:    Kimi (Atlas Custodian)</w:t>
        <w:br/>
        <w:t>WP Active:    [WP-NN: Name]</w:t>
        <w:br/>
        <w:br/>
        <w:t>── PROGRESS ─────────────────────────────────────────────────────</w:t>
        <w:br/>
        <w:t>[1] Completed today: [Description of work completed]</w:t>
        <w:br/>
        <w:t>[2] In progress:     [Description of ongoing work]</w:t>
        <w:br/>
        <w:t>[3] Not started:     [Planned work not yet begun with reason]</w:t>
        <w:br/>
        <w:br/>
        <w:t>── BLOCKERS ─────────────────────────────────────────────────────</w:t>
        <w:br/>
        <w:t>[None / Description of blocker]</w:t>
        <w:br/>
        <w:t>Severity: [None / Low / Medium / High / Critical]</w:t>
        <w:br/>
        <w:t>Impact:   [Description of impact on timeline/deliverables]</w:t>
        <w:br/>
        <w:t>Action:   [Resolution steps being taken]</w:t>
        <w:br/>
        <w:t>CCR Required: [Yes / No]</w:t>
        <w:br/>
        <w:br/>
        <w:t>── METRICS ──────────────────────────────────────────────────────</w:t>
        <w:br/>
        <w:t>Code commits:     [N]</w:t>
        <w:br/>
        <w:t>Tests added:      [N] (Coverage: [N]%)</w:t>
        <w:br/>
        <w:t>Documentation:    [Pages/Sections]</w:t>
        <w:br/>
        <w:t>Time spent:       [N hours]</w:t>
        <w:br/>
        <w:br/>
        <w:t>── NEXT DAY PLAN ────────────────────────────────────────────────</w:t>
        <w:br/>
        <w:t>[1] [Planned task]</w:t>
        <w:br/>
        <w:t>[2] [Planned task]</w:t>
        <w:br/>
        <w:t>[3] [Planned task]</w:t>
        <w:br/>
        <w:br/>
        <w:t>── ATLAS COMPLIANCE ────────────────────────────────────────────</w:t>
        <w:br/>
        <w:t>Atlas references: [CAP-NNN, AUTH-NNN, etc.]</w:t>
        <w:br/>
        <w:t>CCR submitted:    [None / CCR-YYYY-NNN]</w:t>
        <w:br/>
        <w:t>Compliance note:  [Any Atlas interpretation questions]</w:t>
        <w:br/>
        <w:t>═══════════════════════════════════════════════════════════════════</w:t>
        <w:br/>
      </w:r>
    </w:p>
    <w:p>
      <w:pPr>
        <w:spacing w:before="240"/>
      </w:pPr>
      <w:r>
        <w:rPr>
          <w:b/>
          <w:color w:val="C9A84C"/>
          <w:sz w:val="22"/>
        </w:rPr>
        <w:t>7.3 WP Completion Report Format</w:t>
      </w:r>
    </w:p>
    <w:p>
      <w:pPr>
        <w:ind w:left="360"/>
      </w:pPr>
      <w:r>
        <w:rPr>
          <w:rFonts w:ascii="Courier New" w:hAnsi="Courier New"/>
          <w:color w:val="AACCFF"/>
          <w:sz w:val="16"/>
        </w:rPr>
        <w:br/>
        <w:t>═══════════════════════════════════════════════════════════════════</w:t>
        <w:br/>
        <w:t>EP-01 WORK PACKAGE COMPLETION REPORT</w:t>
        <w:br/>
        <w:t>═══════════════════════════════════════════════════════════════════</w:t>
        <w:br/>
        <w:t>Report ID:    WPC-WPNN-YYYY-MM-DD</w:t>
        <w:br/>
        <w:t>WP ID:        [WP-NN]</w:t>
        <w:br/>
        <w:t>WP Name:      [Full WP Name]</w:t>
        <w:br/>
        <w:t>Date:         [YYYY-MM-DD]</w:t>
        <w:br/>
        <w:t>Reporter:     Husam</w:t>
        <w:br/>
        <w:t>Reviewer:     Kimi</w:t>
        <w:br/>
        <w:br/>
        <w:t>── EXECUTIVE SUMMARY ────────────────────────────────────────────</w:t>
        <w:br/>
        <w:t>Status:       [COMPLETED / COMPLETED WITH EXCEPTIONS]</w:t>
        <w:br/>
        <w:t>Start Date:   [YYYY-MM-DD]</w:t>
        <w:br/>
        <w:t>End Date:     [YYYY-MM-DD]</w:t>
        <w:br/>
        <w:t>Actual Effort:[N weeks]</w:t>
        <w:br/>
        <w:t>Estimated:    [N weeks]</w:t>
        <w:br/>
        <w:t>Variance:     [+/- N%]</w:t>
        <w:br/>
        <w:br/>
        <w:t>── ACCEPTANCE CRITERIA VERIFICATION ────────────────────────────</w:t>
        <w:br/>
        <w:t>AC-01: [PASS / FAIL / N/A] — [Evidence reference]</w:t>
        <w:br/>
        <w:t>AC-02: [PASS / FAIL / N/A] — [Evidence reference]</w:t>
        <w:br/>
        <w:t>...</w:t>
        <w:br/>
        <w:t>AC-NN: [PASS / FAIL / N/A] — [Evidence reference]</w:t>
        <w:br/>
        <w:br/>
        <w:t>Overall AC Pass Rate: [N/N = N%] (Minimum 100% for CRITICAL WPs)</w:t>
        <w:br/>
        <w:br/>
        <w:t>── EVIDENCE INVENTORY ──────────────────────────────────────────</w:t>
        <w:br/>
        <w:t>EV-01: [Description] — Location: [Path/URL]</w:t>
        <w:br/>
        <w:t>EV-02: [Description] — Location: [Path/URL]</w:t>
        <w:br/>
        <w:t>...</w:t>
        <w:br/>
        <w:t>EV-NN: [Description] — Location: [Path/URL]</w:t>
        <w:br/>
        <w:br/>
        <w:t>── DELIVERABLES ────────────────────────────────────────────────</w:t>
        <w:br/>
        <w:t>[1] [Deliverable name] — Location: [Path] — Verified: [Yes/No]</w:t>
        <w:br/>
        <w:t>[2] [Deliverable name] — Location: [Path] — Verified: [Yes/No]</w:t>
        <w:br/>
        <w:br/>
        <w:t>── ATLAS COMPLIANCE ────────────────────────────────────────────</w:t>
        <w:br/>
        <w:t>Referenced CAPs:  [List]</w:t>
        <w:br/>
        <w:t>Referenced AUTs:  [List]</w:t>
        <w:br/>
        <w:t>CCR submitted:    [None / CCR-YYYY-NNN]</w:t>
        <w:br/>
        <w:t>Compliance:       [FULL / PARTIAL — explanation]</w:t>
        <w:br/>
        <w:br/>
        <w:t>── LESSONS LEARNED ─────────────────────────────────────────────</w:t>
        <w:br/>
        <w:t>[What worked well, what didn't, recommendations for future WPs]</w:t>
        <w:br/>
        <w:br/>
        <w:t>── SIGN-OFF ────────────────────────────────────────────────────</w:t>
        <w:br/>
        <w:t>Husam:    _________________ Date: _______</w:t>
        <w:br/>
        <w:t>Kimi:     _________________ Date: _______</w:t>
        <w:br/>
        <w:t>═══════════════════════════════════════════════════════════════════</w:t>
        <w:br/>
      </w:r>
    </w:p>
    <w:p>
      <w:pPr>
        <w:spacing w:before="240"/>
      </w:pPr>
      <w:r>
        <w:rPr>
          <w:b/>
          <w:color w:val="C9A84C"/>
          <w:sz w:val="22"/>
        </w:rPr>
        <w:t>7.4 Blocker Escalation Format</w:t>
      </w:r>
    </w:p>
    <w:p>
      <w:pPr>
        <w:ind w:left="360"/>
      </w:pPr>
      <w:r>
        <w:rPr>
          <w:rFonts w:ascii="Courier New" w:hAnsi="Courier New"/>
          <w:color w:val="FFCCCC"/>
          <w:sz w:val="16"/>
        </w:rPr>
        <w:br/>
        <w:t>═══════════════════════════════════════════════════════════════════</w:t>
        <w:br/>
        <w:t>EP-01 BLOCKER ESCALATION</w:t>
        <w:br/>
        <w:t>═══════════════════════════════════════════════════════════════════</w:t>
        <w:br/>
        <w:t>Report ID:    BLK-YYYY-MM-DD-NNN</w:t>
        <w:br/>
        <w:t>Date:         [YYYY-MM-DD]</w:t>
        <w:br/>
        <w:t>Time:         [HH:MM]</w:t>
        <w:br/>
        <w:t>Reporter:     Husam</w:t>
        <w:br/>
        <w:t>Escalation:   [Kimi / Founder (if constitutional)]</w:t>
        <w:br/>
        <w:br/>
        <w:t>── BLOCKER DETAILS ─────────────────────────────────────────────</w:t>
        <w:br/>
        <w:t>WP Affected:  [WP-NN]</w:t>
        <w:br/>
        <w:t>Severity:     [Low / Medium / High / Critical]</w:t>
        <w:br/>
        <w:t>Category:     [Technical / Atlas / Resource / External / Other]</w:t>
        <w:br/>
        <w:br/>
        <w:t>Description:</w:t>
        <w:br/>
        <w:t>[Clear, detailed description of the blocker]</w:t>
        <w:br/>
        <w:br/>
        <w:t>── IMPACT ASSESSMENT ───────────────────────────────────────────</w:t>
        <w:br/>
        <w:t>Timeline Impact:   [None / N days delay / Indeterminate]</w:t>
        <w:br/>
        <w:t>Scope Impact:      [None / Requires CCR / Requires scope change]</w:t>
        <w:br/>
        <w:t>Other WPs Affected:[List of downstream WPs impacted]</w:t>
        <w:br/>
        <w:br/>
        <w:t>── RESOLUTION ATTEMPTS ─────────────────────────────────────────</w:t>
        <w:br/>
        <w:t>[1] [Attempt made] — Result: [Outcome]</w:t>
        <w:br/>
        <w:t>[2] [Attempt made] — Result: [Outcome]</w:t>
        <w:br/>
        <w:br/>
        <w:t>── PROPOSED RESOLUTION ─────────────────────────────────────────</w:t>
        <w:br/>
        <w:t>[Description of proposed solution or requested action]</w:t>
        <w:br/>
        <w:br/>
        <w:t>── CCR REQUIRED ────────────────────────────────────────────────</w:t>
        <w:br/>
        <w:t>[Yes / No]</w:t>
        <w:br/>
        <w:t>If Yes: CCR-Type-[A/B/C/D], affected artifacts: [list]</w:t>
        <w:br/>
        <w:br/>
        <w:t>── URGENCY ─────────────────────────────────────────────────────</w:t>
        <w:br/>
        <w:t>[Can proceed with other work / Blocks all progress / Time-sensitive]</w:t>
        <w:br/>
        <w:t>═══════════════════════════════════════════════════════════════════</w:t>
        <w:br/>
      </w:r>
    </w:p>
    <w:p>
      <w:pPr>
        <w:spacing w:before="240"/>
      </w:pPr>
      <w:r>
        <w:rPr>
          <w:b/>
          <w:color w:val="C9A84C"/>
          <w:sz w:val="22"/>
        </w:rPr>
        <w:t>7.5 Evidence Submission Requirements</w:t>
      </w:r>
    </w:p>
    <w:p>
      <w:pPr>
        <w:pStyle w:val="ListBullet"/>
        <w:ind w:left="720"/>
      </w:pPr>
      <w:r>
        <w:rPr>
          <w:color w:val="CCCCCC"/>
          <w:sz w:val="20"/>
        </w:rPr>
        <w:t>Every evidence item must have a unique Evidence ID (EV-[WP-NN]-[NNN] format)</w:t>
      </w:r>
    </w:p>
    <w:p>
      <w:pPr>
        <w:pStyle w:val="ListBullet"/>
        <w:ind w:left="720"/>
      </w:pPr>
      <w:r>
        <w:rPr>
          <w:color w:val="CCCCCC"/>
          <w:sz w:val="20"/>
        </w:rPr>
        <w:t>Evidence must be stored in the designated Evidence Registry location</w:t>
      </w:r>
    </w:p>
    <w:p>
      <w:pPr>
        <w:pStyle w:val="ListBullet"/>
        <w:ind w:left="720"/>
      </w:pPr>
      <w:r>
        <w:rPr>
          <w:color w:val="CCCCCC"/>
          <w:sz w:val="20"/>
        </w:rPr>
        <w:t>All code evidence must include: source files, test results, coverage report</w:t>
      </w:r>
    </w:p>
    <w:p>
      <w:pPr>
        <w:pStyle w:val="ListBullet"/>
        <w:ind w:left="720"/>
      </w:pPr>
      <w:r>
        <w:rPr>
          <w:color w:val="CCCCCC"/>
          <w:sz w:val="20"/>
        </w:rPr>
        <w:t>All document evidence must be in PDF or Markdown format with version control</w:t>
      </w:r>
    </w:p>
    <w:p>
      <w:pPr>
        <w:pStyle w:val="ListBullet"/>
        <w:ind w:left="720"/>
      </w:pPr>
      <w:r>
        <w:rPr>
          <w:color w:val="CCCCCC"/>
          <w:sz w:val="20"/>
        </w:rPr>
        <w:t>Screenshots must include timestamp and system identification</w:t>
      </w:r>
    </w:p>
    <w:p>
      <w:pPr>
        <w:pStyle w:val="ListBullet"/>
        <w:ind w:left="720"/>
      </w:pPr>
      <w:r>
        <w:rPr>
          <w:color w:val="CCCCCC"/>
          <w:sz w:val="20"/>
        </w:rPr>
        <w:t>Test evidence must show: test name, result (PASS/FAIL), duration, assertion details</w:t>
      </w:r>
    </w:p>
    <w:p>
      <w:pPr>
        <w:pStyle w:val="ListBullet"/>
        <w:ind w:left="720"/>
      </w:pPr>
      <w:r>
        <w:rPr>
          <w:color w:val="CCCCCC"/>
          <w:sz w:val="20"/>
        </w:rPr>
        <w:t>Architecture evidence must include diagrams in both source (draw.io/etc) and rendered (PNG/SVG) formats</w:t>
      </w:r>
    </w:p>
    <w:p>
      <w:pPr>
        <w:pStyle w:val="ListBullet"/>
        <w:ind w:left="720"/>
      </w:pPr>
      <w:r>
        <w:rPr>
          <w:color w:val="CCCCCC"/>
          <w:sz w:val="20"/>
        </w:rPr>
        <w:t>Security evidence must include: scan tool name, version, findings summary, remediation status</w:t>
      </w:r>
    </w:p>
    <w:p>
      <w:pPr>
        <w:pStyle w:val="ListBullet"/>
        <w:ind w:left="720"/>
      </w:pPr>
      <w:r>
        <w:rPr>
          <w:color w:val="CCCCCC"/>
          <w:sz w:val="20"/>
        </w:rPr>
        <w:t>Performance evidence must include: test conditions, metrics, comparison to baseline</w:t>
      </w:r>
    </w:p>
    <w:p>
      <w:pPr>
        <w:pStyle w:val="ListBullet"/>
        <w:ind w:left="720"/>
      </w:pPr>
      <w:r>
        <w:rPr>
          <w:color w:val="CCCCCC"/>
          <w:sz w:val="20"/>
        </w:rPr>
        <w:t>All evidence must reference the Atlas CAP and AUTH IDs it validates</w:t>
      </w:r>
    </w:p>
    <w:p>
      <w:pPr>
        <w:spacing w:before="240"/>
      </w:pPr>
      <w:r>
        <w:rPr>
          <w:b/>
          <w:color w:val="C9A84C"/>
          <w:sz w:val="22"/>
        </w:rPr>
        <w:t>7.6 Communication Protocol</w:t>
      </w:r>
    </w:p>
    <w:p>
      <w:pPr>
        <w:spacing w:before="80"/>
        <w:ind w:left="720"/>
      </w:pPr>
      <w:r>
        <w:rPr>
          <w:color w:val="FFDDAA"/>
          <w:sz w:val="20"/>
        </w:rPr>
        <w:t>ALL EP-01 communication from Husam to Kimi must use the report formats defined above</w:t>
      </w:r>
    </w:p>
    <w:p>
      <w:pPr>
        <w:spacing w:before="80"/>
        <w:ind w:left="720"/>
      </w:pPr>
      <w:r>
        <w:rPr>
          <w:color w:val="FFDDAA"/>
          <w:sz w:val="20"/>
        </w:rPr>
        <w:t>Daily status is REQUIRED even if no progress was made (report: 'No progress — [reason]')</w:t>
      </w:r>
    </w:p>
    <w:p>
      <w:pPr>
        <w:spacing w:before="80"/>
        <w:ind w:left="720"/>
      </w:pPr>
      <w:r>
        <w:rPr>
          <w:color w:val="FFDDAA"/>
          <w:sz w:val="20"/>
        </w:rPr>
        <w:t>Blocker escalation has 4-hour maximum delay from blocker identification</w:t>
      </w:r>
    </w:p>
    <w:p>
      <w:pPr>
        <w:spacing w:before="80"/>
        <w:ind w:left="720"/>
      </w:pPr>
      <w:r>
        <w:rPr>
          <w:color w:val="FFDDAA"/>
          <w:sz w:val="20"/>
        </w:rPr>
        <w:t>WP cannot be marked COMPLETE until Kimi reviews and signs WP Completion Report</w:t>
      </w:r>
    </w:p>
    <w:p>
      <w:pPr>
        <w:spacing w:before="80"/>
        <w:ind w:left="720"/>
      </w:pPr>
      <w:r>
        <w:rPr>
          <w:color w:val="FFDDAA"/>
          <w:sz w:val="20"/>
        </w:rPr>
        <w:t>Evidence must be submitted WITH the WP Completion Report, not after</w:t>
      </w:r>
    </w:p>
    <w:p>
      <w:pPr>
        <w:spacing w:before="80"/>
        <w:ind w:left="720"/>
      </w:pPr>
      <w:r>
        <w:rPr>
          <w:color w:val="FFDDAA"/>
          <w:sz w:val="20"/>
        </w:rPr>
        <w:t>Weekly Summary is due every Friday by 18:00 UTC regardless of work schedule</w:t>
      </w:r>
    </w:p>
    <w:p>
      <w:pPr>
        <w:spacing w:before="80"/>
        <w:ind w:left="720"/>
      </w:pPr>
      <w:r>
        <w:rPr>
          <w:color w:val="FFDDAA"/>
          <w:sz w:val="20"/>
        </w:rPr>
        <w:t>All reports must include Atlas compliance section — no exceptions</w:t>
      </w:r>
    </w:p>
    <w:p>
      <w:pPr>
        <w:spacing w:before="80"/>
        <w:ind w:left="720"/>
      </w:pPr>
      <w:r>
        <w:rPr>
          <w:color w:val="FFDDAA"/>
          <w:sz w:val="20"/>
        </w:rPr>
        <w:t>Kimi will respond within the SLA specified in Section 7.1</w:t>
      </w:r>
    </w:p>
    <w:p>
      <w:pPr>
        <w:spacing w:before="80"/>
        <w:ind w:left="720"/>
      </w:pPr>
      <w:r>
        <w:rPr>
          <w:color w:val="FFDDAA"/>
          <w:sz w:val="20"/>
        </w:rPr>
        <w:t>If Kimi does not respond within SLA: escalate to Founder with CC to Kimi</w:t>
      </w:r>
    </w:p>
    <w:p>
      <w:pPr>
        <w:jc w:val="center"/>
      </w:pPr>
      <w:r>
        <w:rPr>
          <w:color w:val="C9A84C"/>
          <w:sz w:val="16"/>
        </w:rPr>
        <w:t>════════════════════════════════════════════════════════════</w:t>
      </w:r>
    </w:p>
    <w:p>
      <w:pPr>
        <w:pStyle w:val="Heading1"/>
      </w:pPr>
      <w:r>
        <w:rPr>
          <w:b/>
          <w:color w:val="C9A84C"/>
          <w:sz w:val="36"/>
        </w:rPr>
        <w:t>SECTION 8: EP-01 START ORDER — EXECUTION SEQUENCE &amp; CRITICAL PATH</w:t>
      </w:r>
    </w:p>
    <w:p>
      <w:r>
        <w:rPr>
          <w:color w:val="CCCCCC"/>
          <w:sz w:val="20"/>
        </w:rPr>
        <w:t>This section defines the exact execution sequence for EP-01, identifies the critical path, establishes milestone checkpoints, and specifies the first actions Husam must take upon receiving this Handover Package.</w:t>
      </w:r>
    </w:p>
    <w:p>
      <w:pPr>
        <w:spacing w:before="240"/>
      </w:pPr>
      <w:r>
        <w:rPr>
          <w:b/>
          <w:color w:val="C9A84C"/>
          <w:sz w:val="22"/>
        </w:rPr>
        <w:t>8.1 Immediate Actions (Day 0 — Upon Receipt)</w:t>
      </w:r>
    </w:p>
    <w:p>
      <w:pPr>
        <w:spacing w:before="120"/>
        <w:ind w:left="360"/>
      </w:pPr>
      <w:r>
        <w:rPr>
          <w:b/>
          <w:color w:val="C9A84C"/>
          <w:sz w:val="20"/>
        </w:rPr>
        <w:t xml:space="preserve">ACTION 1: </w:t>
      </w:r>
      <w:r>
        <w:rPr>
          <w:b/>
          <w:color w:val="FFFFFF"/>
          <w:sz w:val="20"/>
        </w:rPr>
        <w:t>Acknowledge Receipt</w:t>
      </w:r>
    </w:p>
    <w:p>
      <w:pPr>
        <w:ind w:left="720"/>
      </w:pPr>
      <w:r>
        <w:rPr>
          <w:color w:val="CCCCCC"/>
          <w:sz w:val="20"/>
        </w:rPr>
        <w:t>Confirm receipt of ONX-EHP-2026-001 to Kimi within 24 hours</w:t>
      </w:r>
    </w:p>
    <w:p>
      <w:pPr>
        <w:spacing w:before="120"/>
        <w:ind w:left="360"/>
      </w:pPr>
      <w:r>
        <w:rPr>
          <w:b/>
          <w:color w:val="C9A84C"/>
          <w:sz w:val="20"/>
        </w:rPr>
        <w:t xml:space="preserve">ACTION 2: </w:t>
      </w:r>
      <w:r>
        <w:rPr>
          <w:b/>
          <w:color w:val="FFFFFF"/>
          <w:sz w:val="20"/>
        </w:rPr>
        <w:t>Review Complete Package</w:t>
      </w:r>
    </w:p>
    <w:p>
      <w:pPr>
        <w:ind w:left="720"/>
      </w:pPr>
      <w:r>
        <w:rPr>
          <w:color w:val="CCCCCC"/>
          <w:sz w:val="20"/>
        </w:rPr>
        <w:t>Read all 9 sections thoroughly. Document any questions for Kimi Q&amp;A session</w:t>
      </w:r>
    </w:p>
    <w:p>
      <w:pPr>
        <w:spacing w:before="120"/>
        <w:ind w:left="360"/>
      </w:pPr>
      <w:r>
        <w:rPr>
          <w:b/>
          <w:color w:val="C9A84C"/>
          <w:sz w:val="20"/>
        </w:rPr>
        <w:t xml:space="preserve">ACTION 3: </w:t>
      </w:r>
      <w:r>
        <w:rPr>
          <w:b/>
          <w:color w:val="FFFFFF"/>
          <w:sz w:val="20"/>
        </w:rPr>
        <w:t>Asset Inventory</w:t>
      </w:r>
    </w:p>
    <w:p>
      <w:pPr>
        <w:ind w:left="720"/>
      </w:pPr>
      <w:r>
        <w:rPr>
          <w:color w:val="CCCCCC"/>
          <w:sz w:val="20"/>
        </w:rPr>
        <w:t>Locate and inventory all 13 KEEP assets in your development environment</w:t>
      </w:r>
    </w:p>
    <w:p>
      <w:pPr>
        <w:spacing w:before="120"/>
        <w:ind w:left="360"/>
      </w:pPr>
      <w:r>
        <w:rPr>
          <w:b/>
          <w:color w:val="C9A84C"/>
          <w:sz w:val="20"/>
        </w:rPr>
        <w:t xml:space="preserve">ACTION 4: </w:t>
      </w:r>
      <w:r>
        <w:rPr>
          <w:b/>
          <w:color w:val="FFFFFF"/>
          <w:sz w:val="20"/>
        </w:rPr>
        <w:t>Verify Atlas Access</w:t>
      </w:r>
    </w:p>
    <w:p>
      <w:pPr>
        <w:ind w:left="720"/>
      </w:pPr>
      <w:r>
        <w:rPr>
          <w:color w:val="CCCCCC"/>
          <w:sz w:val="20"/>
        </w:rPr>
        <w:t>Confirm access to Atlas V5.0 baseline and all 4 Capability DNA Card volumes</w:t>
      </w:r>
    </w:p>
    <w:p>
      <w:pPr>
        <w:spacing w:before="120"/>
        <w:ind w:left="360"/>
      </w:pPr>
      <w:r>
        <w:rPr>
          <w:b/>
          <w:color w:val="C9A84C"/>
          <w:sz w:val="20"/>
        </w:rPr>
        <w:t xml:space="preserve">ACTION 5: </w:t>
      </w:r>
      <w:r>
        <w:rPr>
          <w:b/>
          <w:color w:val="FFFFFF"/>
          <w:sz w:val="20"/>
        </w:rPr>
        <w:t>Schedule Kimi Q&amp;A</w:t>
      </w:r>
    </w:p>
    <w:p>
      <w:pPr>
        <w:ind w:left="720"/>
      </w:pPr>
      <w:r>
        <w:rPr>
          <w:color w:val="CCCCCC"/>
          <w:sz w:val="20"/>
        </w:rPr>
        <w:t>Request Q&amp;A session with Kimi within 48 hours of receipt</w:t>
      </w:r>
    </w:p>
    <w:p>
      <w:pPr>
        <w:spacing w:before="120"/>
        <w:ind w:left="360"/>
      </w:pPr>
      <w:r>
        <w:rPr>
          <w:b/>
          <w:color w:val="C9A84C"/>
          <w:sz w:val="20"/>
        </w:rPr>
        <w:t xml:space="preserve">ACTION 6: </w:t>
      </w:r>
      <w:r>
        <w:rPr>
          <w:b/>
          <w:color w:val="FFFFFF"/>
          <w:sz w:val="20"/>
        </w:rPr>
        <w:t>Environment Setup</w:t>
      </w:r>
    </w:p>
    <w:p>
      <w:pPr>
        <w:ind w:left="720"/>
      </w:pPr>
      <w:r>
        <w:rPr>
          <w:color w:val="CCCCCC"/>
          <w:sz w:val="20"/>
        </w:rPr>
        <w:t>Verify development environment readiness (tools, repositories, access credentials)</w:t>
      </w:r>
    </w:p>
    <w:p>
      <w:pPr>
        <w:spacing w:before="120"/>
        <w:ind w:left="360"/>
      </w:pPr>
      <w:r>
        <w:rPr>
          <w:b/>
          <w:color w:val="C9A84C"/>
          <w:sz w:val="20"/>
        </w:rPr>
        <w:t xml:space="preserve">ACTION 7: </w:t>
      </w:r>
      <w:r>
        <w:rPr>
          <w:b/>
          <w:color w:val="FFFFFF"/>
          <w:sz w:val="20"/>
        </w:rPr>
        <w:t>Evidence Registry Init</w:t>
      </w:r>
    </w:p>
    <w:p>
      <w:pPr>
        <w:ind w:left="720"/>
      </w:pPr>
      <w:r>
        <w:rPr>
          <w:color w:val="CCCCCC"/>
          <w:sz w:val="20"/>
        </w:rPr>
        <w:t>Create local Evidence Registry structure per Section 7.5 requirements</w:t>
      </w:r>
    </w:p>
    <w:p>
      <w:pPr>
        <w:spacing w:before="240"/>
      </w:pPr>
      <w:r>
        <w:rPr>
          <w:b/>
          <w:color w:val="C9A84C"/>
          <w:sz w:val="22"/>
        </w:rPr>
        <w:t>8.2 WP Execution Sequence</w:t>
      </w:r>
    </w:p>
    <w:p>
      <w:r>
        <w:rPr>
          <w:i/>
          <w:color w:val="CCCCCC"/>
          <w:sz w:val="20"/>
        </w:rPr>
        <w:t>EP-01 WPs must be executed in the following sequence. Parallel execution is permitted only where explicitly noted. Dependencies are ABSOLUTE — no WP may start before all its dependencies are COMPLETE.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52"/>
            <w:shd w:fill="16213e"/>
          </w:tcPr>
          <w:p>
            <w:r>
              <w:rPr>
                <w:b/>
                <w:color w:val="C9A84C"/>
                <w:sz w:val="20"/>
              </w:rPr>
              <w:t>Phase</w:t>
            </w:r>
          </w:p>
        </w:tc>
        <w:tc>
          <w:tcPr>
            <w:tcW w:type="dxa" w:w="1152"/>
            <w:shd w:fill="16213e"/>
          </w:tcPr>
          <w:p>
            <w:r>
              <w:rPr>
                <w:b/>
                <w:color w:val="C9A84C"/>
                <w:sz w:val="20"/>
              </w:rPr>
              <w:t>WP ID</w:t>
            </w:r>
          </w:p>
        </w:tc>
        <w:tc>
          <w:tcPr>
            <w:tcW w:type="dxa" w:w="2592"/>
            <w:shd w:fill="16213e"/>
          </w:tcPr>
          <w:p>
            <w:r>
              <w:rPr>
                <w:b/>
                <w:color w:val="C9A84C"/>
                <w:sz w:val="20"/>
              </w:rPr>
              <w:t>WP Name</w:t>
            </w:r>
          </w:p>
        </w:tc>
        <w:tc>
          <w:tcPr>
            <w:tcW w:type="dxa" w:w="2160"/>
            <w:shd w:fill="16213e"/>
          </w:tcPr>
          <w:p>
            <w:r>
              <w:rPr>
                <w:b/>
                <w:color w:val="C9A84C"/>
                <w:sz w:val="20"/>
              </w:rPr>
              <w:t>Execution</w:t>
            </w:r>
          </w:p>
        </w:tc>
        <w:tc>
          <w:tcPr>
            <w:tcW w:type="dxa" w:w="2592"/>
            <w:shd w:fill="16213e"/>
          </w:tcPr>
          <w:p>
            <w:r>
              <w:rPr>
                <w:b/>
                <w:color w:val="C9A84C"/>
                <w:sz w:val="20"/>
              </w:rPr>
              <w:t>Dependencies</w:t>
            </w:r>
          </w:p>
        </w:tc>
        <w:tc>
          <w:tcPr>
            <w:tcW w:type="dxa" w:w="1152"/>
            <w:shd w:fill="16213e"/>
          </w:tcPr>
          <w:p>
            <w:r>
              <w:rPr>
                <w:b/>
                <w:color w:val="C9A84C"/>
                <w:sz w:val="20"/>
              </w:rPr>
              <w:t>Domain</w:t>
            </w:r>
          </w:p>
        </w:tc>
      </w:tr>
      <w:tr>
        <w:tc>
          <w:tcPr>
            <w:tcW w:type="dxa" w:w="1152"/>
            <w:shd w:fill="1a1a2e"/>
          </w:tcPr>
          <w:p>
            <w:r>
              <w:rPr>
                <w:color w:val="CCCCCC"/>
                <w:sz w:val="20"/>
              </w:rPr>
              <w:t>Phase 1</w:t>
            </w:r>
          </w:p>
        </w:tc>
        <w:tc>
          <w:tcPr>
            <w:tcW w:type="dxa" w:w="1152"/>
            <w:shd w:fill="1a1a2e"/>
          </w:tcPr>
          <w:p>
            <w:r>
              <w:rPr>
                <w:color w:val="CCCCCC"/>
                <w:sz w:val="20"/>
              </w:rPr>
              <w:t>WP-01</w:t>
            </w:r>
          </w:p>
        </w:tc>
        <w:tc>
          <w:tcPr>
            <w:tcW w:type="dxa" w:w="2592"/>
            <w:shd w:fill="1a1a2e"/>
          </w:tcPr>
          <w:p>
            <w:r>
              <w:rPr>
                <w:color w:val="CCCCCC"/>
                <w:sz w:val="20"/>
              </w:rPr>
              <w:t>Core Architecture</w:t>
            </w:r>
          </w:p>
        </w:tc>
        <w:tc>
          <w:tcPr>
            <w:tcW w:type="dxa" w:w="2160"/>
            <w:shd w:fill="1a1a2e"/>
          </w:tcPr>
          <w:p>
            <w:r>
              <w:rPr>
                <w:color w:val="CCCCCC"/>
                <w:sz w:val="20"/>
              </w:rPr>
              <w:t>Sequential</w:t>
            </w:r>
          </w:p>
        </w:tc>
        <w:tc>
          <w:tcPr>
            <w:tcW w:type="dxa" w:w="2592"/>
            <w:shd w:fill="1a1a2e"/>
          </w:tcPr>
          <w:p>
            <w:r>
              <w:rPr>
                <w:color w:val="CCCCCC"/>
                <w:sz w:val="20"/>
              </w:rPr>
              <w:t>None</w:t>
            </w:r>
          </w:p>
        </w:tc>
        <w:tc>
          <w:tcPr>
            <w:tcW w:type="dxa" w:w="1152"/>
            <w:shd w:fill="1a1a2e"/>
          </w:tcPr>
          <w:p>
            <w:r>
              <w:rPr>
                <w:color w:val="CCCCCC"/>
                <w:sz w:val="20"/>
              </w:rPr>
              <w:t>FOUNDATION</w:t>
            </w:r>
          </w:p>
        </w:tc>
      </w:tr>
      <w:tr>
        <w:tc>
          <w:tcPr>
            <w:tcW w:type="dxa" w:w="1152"/>
            <w:shd w:fill="1a1a2e"/>
          </w:tcPr>
          <w:p>
            <w:r>
              <w:rPr>
                <w:color w:val="CCCCCC"/>
                <w:sz w:val="20"/>
              </w:rPr>
              <w:t>Phase 1</w:t>
            </w:r>
          </w:p>
        </w:tc>
        <w:tc>
          <w:tcPr>
            <w:tcW w:type="dxa" w:w="1152"/>
            <w:shd w:fill="1a1a2e"/>
          </w:tcPr>
          <w:p>
            <w:r>
              <w:rPr>
                <w:color w:val="CCCCCC"/>
                <w:sz w:val="20"/>
              </w:rPr>
              <w:t>WP-02</w:t>
            </w:r>
          </w:p>
        </w:tc>
        <w:tc>
          <w:tcPr>
            <w:tcW w:type="dxa" w:w="2592"/>
            <w:shd w:fill="1a1a2e"/>
          </w:tcPr>
          <w:p>
            <w:r>
              <w:rPr>
                <w:color w:val="CCCCCC"/>
                <w:sz w:val="20"/>
              </w:rPr>
              <w:t>Base Service Framework</w:t>
            </w:r>
          </w:p>
        </w:tc>
        <w:tc>
          <w:tcPr>
            <w:tcW w:type="dxa" w:w="2160"/>
            <w:shd w:fill="1a1a2e"/>
          </w:tcPr>
          <w:p>
            <w:r>
              <w:rPr>
                <w:color w:val="CCCCCC"/>
                <w:sz w:val="20"/>
              </w:rPr>
              <w:t>Sequential</w:t>
            </w:r>
          </w:p>
        </w:tc>
        <w:tc>
          <w:tcPr>
            <w:tcW w:type="dxa" w:w="2592"/>
            <w:shd w:fill="1a1a2e"/>
          </w:tcPr>
          <w:p>
            <w:r>
              <w:rPr>
                <w:color w:val="CCCCCC"/>
                <w:sz w:val="20"/>
              </w:rPr>
              <w:t>WP-01</w:t>
            </w:r>
          </w:p>
        </w:tc>
        <w:tc>
          <w:tcPr>
            <w:tcW w:type="dxa" w:w="1152"/>
            <w:shd w:fill="1a1a2e"/>
          </w:tcPr>
          <w:p>
            <w:r>
              <w:rPr>
                <w:color w:val="CCCCCC"/>
                <w:sz w:val="20"/>
              </w:rPr>
              <w:t>FOUNDATION</w:t>
            </w:r>
          </w:p>
        </w:tc>
      </w:tr>
      <w:tr>
        <w:tc>
          <w:tcPr>
            <w:tcW w:type="dxa" w:w="1152"/>
            <w:shd w:fill="1a1a2e"/>
          </w:tcPr>
          <w:p>
            <w:r>
              <w:rPr>
                <w:color w:val="CCCCCC"/>
                <w:sz w:val="20"/>
              </w:rPr>
              <w:t>Phase 2</w:t>
            </w:r>
          </w:p>
        </w:tc>
        <w:tc>
          <w:tcPr>
            <w:tcW w:type="dxa" w:w="1152"/>
            <w:shd w:fill="1a1a2e"/>
          </w:tcPr>
          <w:p>
            <w:r>
              <w:rPr>
                <w:color w:val="CCCCCC"/>
                <w:sz w:val="20"/>
              </w:rPr>
              <w:t>WP-03</w:t>
            </w:r>
          </w:p>
        </w:tc>
        <w:tc>
          <w:tcPr>
            <w:tcW w:type="dxa" w:w="2592"/>
            <w:shd w:fill="1a1a2e"/>
          </w:tcPr>
          <w:p>
            <w:r>
              <w:rPr>
                <w:color w:val="CCCCCC"/>
                <w:sz w:val="20"/>
              </w:rPr>
              <w:t>Database Layer</w:t>
            </w:r>
          </w:p>
        </w:tc>
        <w:tc>
          <w:tcPr>
            <w:tcW w:type="dxa" w:w="2160"/>
            <w:shd w:fill="1a1a2e"/>
          </w:tcPr>
          <w:p>
            <w:r>
              <w:rPr>
                <w:color w:val="CCCCCC"/>
                <w:sz w:val="20"/>
              </w:rPr>
              <w:t>Sequential</w:t>
            </w:r>
          </w:p>
        </w:tc>
        <w:tc>
          <w:tcPr>
            <w:tcW w:type="dxa" w:w="2592"/>
            <w:shd w:fill="1a1a2e"/>
          </w:tcPr>
          <w:p>
            <w:r>
              <w:rPr>
                <w:color w:val="CCCCCC"/>
                <w:sz w:val="20"/>
              </w:rPr>
              <w:t>WP-01, WP-02</w:t>
            </w:r>
          </w:p>
        </w:tc>
        <w:tc>
          <w:tcPr>
            <w:tcW w:type="dxa" w:w="1152"/>
            <w:shd w:fill="1a1a2e"/>
          </w:tcPr>
          <w:p>
            <w:r>
              <w:rPr>
                <w:color w:val="CCCCCC"/>
                <w:sz w:val="20"/>
              </w:rPr>
              <w:t>DATA</w:t>
            </w:r>
          </w:p>
        </w:tc>
      </w:tr>
      <w:tr>
        <w:tc>
          <w:tcPr>
            <w:tcW w:type="dxa" w:w="1152"/>
            <w:shd w:fill="1a1a2e"/>
          </w:tcPr>
          <w:p>
            <w:r>
              <w:rPr>
                <w:color w:val="CCCCCC"/>
                <w:sz w:val="20"/>
              </w:rPr>
              <w:t>Phase 2</w:t>
            </w:r>
          </w:p>
        </w:tc>
        <w:tc>
          <w:tcPr>
            <w:tcW w:type="dxa" w:w="1152"/>
            <w:shd w:fill="1a1a2e"/>
          </w:tcPr>
          <w:p>
            <w:r>
              <w:rPr>
                <w:color w:val="CCCCCC"/>
                <w:sz w:val="20"/>
              </w:rPr>
              <w:t>WP-04</w:t>
            </w:r>
          </w:p>
        </w:tc>
        <w:tc>
          <w:tcPr>
            <w:tcW w:type="dxa" w:w="2592"/>
            <w:shd w:fill="1a1a2e"/>
          </w:tcPr>
          <w:p>
            <w:r>
              <w:rPr>
                <w:color w:val="CCCCCC"/>
                <w:sz w:val="20"/>
              </w:rPr>
              <w:t>API Gateway</w:t>
            </w:r>
          </w:p>
        </w:tc>
        <w:tc>
          <w:tcPr>
            <w:tcW w:type="dxa" w:w="2160"/>
            <w:shd w:fill="1a1a2e"/>
          </w:tcPr>
          <w:p>
            <w:r>
              <w:rPr>
                <w:color w:val="CCCCCC"/>
                <w:sz w:val="20"/>
              </w:rPr>
              <w:t>Parallel with WP-03</w:t>
            </w:r>
          </w:p>
        </w:tc>
        <w:tc>
          <w:tcPr>
            <w:tcW w:type="dxa" w:w="2592"/>
            <w:shd w:fill="1a1a2e"/>
          </w:tcPr>
          <w:p>
            <w:r>
              <w:rPr>
                <w:color w:val="CCCCCC"/>
                <w:sz w:val="20"/>
              </w:rPr>
              <w:t>WP-01, WP-02</w:t>
            </w:r>
          </w:p>
        </w:tc>
        <w:tc>
          <w:tcPr>
            <w:tcW w:type="dxa" w:w="1152"/>
            <w:shd w:fill="1a1a2e"/>
          </w:tcPr>
          <w:p>
            <w:r>
              <w:rPr>
                <w:color w:val="CCCCCC"/>
                <w:sz w:val="20"/>
              </w:rPr>
              <w:t>API</w:t>
            </w:r>
          </w:p>
        </w:tc>
      </w:tr>
      <w:tr>
        <w:tc>
          <w:tcPr>
            <w:tcW w:type="dxa" w:w="1152"/>
            <w:shd w:fill="1a1a2e"/>
          </w:tcPr>
          <w:p>
            <w:r>
              <w:rPr>
                <w:color w:val="CCCCCC"/>
                <w:sz w:val="20"/>
              </w:rPr>
              <w:t>Phase 2</w:t>
            </w:r>
          </w:p>
        </w:tc>
        <w:tc>
          <w:tcPr>
            <w:tcW w:type="dxa" w:w="1152"/>
            <w:shd w:fill="1a1a2e"/>
          </w:tcPr>
          <w:p>
            <w:r>
              <w:rPr>
                <w:color w:val="CCCCCC"/>
                <w:sz w:val="20"/>
              </w:rPr>
              <w:t>WP-05</w:t>
            </w:r>
          </w:p>
        </w:tc>
        <w:tc>
          <w:tcPr>
            <w:tcW w:type="dxa" w:w="2592"/>
            <w:shd w:fill="1a1a2e"/>
          </w:tcPr>
          <w:p>
            <w:r>
              <w:rPr>
                <w:color w:val="CCCCCC"/>
                <w:sz w:val="20"/>
              </w:rPr>
              <w:t>Configuration Mgmt</w:t>
            </w:r>
          </w:p>
        </w:tc>
        <w:tc>
          <w:tcPr>
            <w:tcW w:type="dxa" w:w="2160"/>
            <w:shd w:fill="1a1a2e"/>
          </w:tcPr>
          <w:p>
            <w:r>
              <w:rPr>
                <w:color w:val="CCCCCC"/>
                <w:sz w:val="20"/>
              </w:rPr>
              <w:t>Parallel with WP-03</w:t>
            </w:r>
          </w:p>
        </w:tc>
        <w:tc>
          <w:tcPr>
            <w:tcW w:type="dxa" w:w="2592"/>
            <w:shd w:fill="1a1a2e"/>
          </w:tcPr>
          <w:p>
            <w:r>
              <w:rPr>
                <w:color w:val="CCCCCC"/>
                <w:sz w:val="20"/>
              </w:rPr>
              <w:t>WP-01, WP-02</w:t>
            </w:r>
          </w:p>
        </w:tc>
        <w:tc>
          <w:tcPr>
            <w:tcW w:type="dxa" w:w="1152"/>
            <w:shd w:fill="1a1a2e"/>
          </w:tcPr>
          <w:p>
            <w:r>
              <w:rPr>
                <w:color w:val="CCCCCC"/>
                <w:sz w:val="20"/>
              </w:rPr>
              <w:t>CONFIG</w:t>
            </w:r>
          </w:p>
        </w:tc>
      </w:tr>
      <w:tr>
        <w:tc>
          <w:tcPr>
            <w:tcW w:type="dxa" w:w="1152"/>
            <w:shd w:fill="1a1a2e"/>
          </w:tcPr>
          <w:p>
            <w:r>
              <w:rPr>
                <w:color w:val="CCCCCC"/>
                <w:sz w:val="20"/>
              </w:rPr>
              <w:t>Phase 3</w:t>
            </w:r>
          </w:p>
        </w:tc>
        <w:tc>
          <w:tcPr>
            <w:tcW w:type="dxa" w:w="1152"/>
            <w:shd w:fill="1a1a2e"/>
          </w:tcPr>
          <w:p>
            <w:r>
              <w:rPr>
                <w:color w:val="CCCCCC"/>
                <w:sz w:val="20"/>
              </w:rPr>
              <w:t>WP-06</w:t>
            </w:r>
          </w:p>
        </w:tc>
        <w:tc>
          <w:tcPr>
            <w:tcW w:type="dxa" w:w="2592"/>
            <w:shd w:fill="1a1a2e"/>
          </w:tcPr>
          <w:p>
            <w:r>
              <w:rPr>
                <w:color w:val="CCCCCC"/>
                <w:sz w:val="20"/>
              </w:rPr>
              <w:t>Security Core</w:t>
            </w:r>
          </w:p>
        </w:tc>
        <w:tc>
          <w:tcPr>
            <w:tcW w:type="dxa" w:w="2160"/>
            <w:shd w:fill="1a1a2e"/>
          </w:tcPr>
          <w:p>
            <w:r>
              <w:rPr>
                <w:color w:val="CCCCCC"/>
                <w:sz w:val="20"/>
              </w:rPr>
              <w:t>Sequential</w:t>
            </w:r>
          </w:p>
        </w:tc>
        <w:tc>
          <w:tcPr>
            <w:tcW w:type="dxa" w:w="2592"/>
            <w:shd w:fill="1a1a2e"/>
          </w:tcPr>
          <w:p>
            <w:r>
              <w:rPr>
                <w:color w:val="CCCCCC"/>
                <w:sz w:val="20"/>
              </w:rPr>
              <w:t>WP-01, WP-02, WP-04</w:t>
            </w:r>
          </w:p>
        </w:tc>
        <w:tc>
          <w:tcPr>
            <w:tcW w:type="dxa" w:w="1152"/>
            <w:shd w:fill="1a1a2e"/>
          </w:tcPr>
          <w:p>
            <w:r>
              <w:rPr>
                <w:color w:val="CCCCCC"/>
                <w:sz w:val="20"/>
              </w:rPr>
              <w:t>SECURITY</w:t>
            </w:r>
          </w:p>
        </w:tc>
      </w:tr>
      <w:tr>
        <w:tc>
          <w:tcPr>
            <w:tcW w:type="dxa" w:w="1152"/>
            <w:shd w:fill="1a1a2e"/>
          </w:tcPr>
          <w:p>
            <w:r>
              <w:rPr>
                <w:color w:val="CCCCCC"/>
                <w:sz w:val="20"/>
              </w:rPr>
              <w:t>Phase 3</w:t>
            </w:r>
          </w:p>
        </w:tc>
        <w:tc>
          <w:tcPr>
            <w:tcW w:type="dxa" w:w="1152"/>
            <w:shd w:fill="1a1a2e"/>
          </w:tcPr>
          <w:p>
            <w:r>
              <w:rPr>
                <w:color w:val="CCCCCC"/>
                <w:sz w:val="20"/>
              </w:rPr>
              <w:t>WP-07</w:t>
            </w:r>
          </w:p>
        </w:tc>
        <w:tc>
          <w:tcPr>
            <w:tcW w:type="dxa" w:w="2592"/>
            <w:shd w:fill="1a1a2e"/>
          </w:tcPr>
          <w:p>
            <w:r>
              <w:rPr>
                <w:color w:val="CCCCCC"/>
                <w:sz w:val="20"/>
              </w:rPr>
              <w:t>Logging &amp; Observability</w:t>
            </w:r>
          </w:p>
        </w:tc>
        <w:tc>
          <w:tcPr>
            <w:tcW w:type="dxa" w:w="2160"/>
            <w:shd w:fill="1a1a2e"/>
          </w:tcPr>
          <w:p>
            <w:r>
              <w:rPr>
                <w:color w:val="CCCCCC"/>
                <w:sz w:val="20"/>
              </w:rPr>
              <w:t>Parallel with WP-06</w:t>
            </w:r>
          </w:p>
        </w:tc>
        <w:tc>
          <w:tcPr>
            <w:tcW w:type="dxa" w:w="2592"/>
            <w:shd w:fill="1a1a2e"/>
          </w:tcPr>
          <w:p>
            <w:r>
              <w:rPr>
                <w:color w:val="CCCCCC"/>
                <w:sz w:val="20"/>
              </w:rPr>
              <w:t>WP-02</w:t>
            </w:r>
          </w:p>
        </w:tc>
        <w:tc>
          <w:tcPr>
            <w:tcW w:type="dxa" w:w="1152"/>
            <w:shd w:fill="1a1a2e"/>
          </w:tcPr>
          <w:p>
            <w:r>
              <w:rPr>
                <w:color w:val="CCCCCC"/>
                <w:sz w:val="20"/>
              </w:rPr>
              <w:t>OBSERVE</w:t>
            </w:r>
          </w:p>
        </w:tc>
      </w:tr>
      <w:tr>
        <w:tc>
          <w:tcPr>
            <w:tcW w:type="dxa" w:w="1152"/>
            <w:shd w:fill="1a1a2e"/>
          </w:tcPr>
          <w:p>
            <w:r>
              <w:rPr>
                <w:color w:val="CCCCCC"/>
                <w:sz w:val="20"/>
              </w:rPr>
              <w:t>Phase 3</w:t>
            </w:r>
          </w:p>
        </w:tc>
        <w:tc>
          <w:tcPr>
            <w:tcW w:type="dxa" w:w="1152"/>
            <w:shd w:fill="1a1a2e"/>
          </w:tcPr>
          <w:p>
            <w:r>
              <w:rPr>
                <w:color w:val="CCCCCC"/>
                <w:sz w:val="20"/>
              </w:rPr>
              <w:t>WP-08</w:t>
            </w:r>
          </w:p>
        </w:tc>
        <w:tc>
          <w:tcPr>
            <w:tcW w:type="dxa" w:w="2592"/>
            <w:shd w:fill="1a1a2e"/>
          </w:tcPr>
          <w:p>
            <w:r>
              <w:rPr>
                <w:color w:val="CCCCCC"/>
                <w:sz w:val="20"/>
              </w:rPr>
              <w:t>Integration Framework</w:t>
            </w:r>
          </w:p>
        </w:tc>
        <w:tc>
          <w:tcPr>
            <w:tcW w:type="dxa" w:w="2160"/>
            <w:shd w:fill="1a1a2e"/>
          </w:tcPr>
          <w:p>
            <w:r>
              <w:rPr>
                <w:color w:val="CCCCCC"/>
                <w:sz w:val="20"/>
              </w:rPr>
              <w:t>Parallel with WP-06</w:t>
            </w:r>
          </w:p>
        </w:tc>
        <w:tc>
          <w:tcPr>
            <w:tcW w:type="dxa" w:w="2592"/>
            <w:shd w:fill="1a1a2e"/>
          </w:tcPr>
          <w:p>
            <w:r>
              <w:rPr>
                <w:color w:val="CCCCCC"/>
                <w:sz w:val="20"/>
              </w:rPr>
              <w:t>WP-02, WP-04</w:t>
            </w:r>
          </w:p>
        </w:tc>
        <w:tc>
          <w:tcPr>
            <w:tcW w:type="dxa" w:w="1152"/>
            <w:shd w:fill="1a1a2e"/>
          </w:tcPr>
          <w:p>
            <w:r>
              <w:rPr>
                <w:color w:val="CCCCCC"/>
                <w:sz w:val="20"/>
              </w:rPr>
              <w:t>INTEGRATE</w:t>
            </w:r>
          </w:p>
        </w:tc>
      </w:tr>
      <w:tr>
        <w:tc>
          <w:tcPr>
            <w:tcW w:type="dxa" w:w="1152"/>
            <w:shd w:fill="1a1a2e"/>
          </w:tcPr>
          <w:p>
            <w:r>
              <w:rPr>
                <w:color w:val="CCCCCC"/>
                <w:sz w:val="20"/>
              </w:rPr>
              <w:t>Phase 4</w:t>
            </w:r>
          </w:p>
        </w:tc>
        <w:tc>
          <w:tcPr>
            <w:tcW w:type="dxa" w:w="1152"/>
            <w:shd w:fill="1a1a2e"/>
          </w:tcPr>
          <w:p>
            <w:r>
              <w:rPr>
                <w:color w:val="CCCCCC"/>
                <w:sz w:val="20"/>
              </w:rPr>
              <w:t>WP-09</w:t>
            </w:r>
          </w:p>
        </w:tc>
        <w:tc>
          <w:tcPr>
            <w:tcW w:type="dxa" w:w="2592"/>
            <w:shd w:fill="1a1a2e"/>
          </w:tcPr>
          <w:p>
            <w:r>
              <w:rPr>
                <w:color w:val="CCCCCC"/>
                <w:sz w:val="20"/>
              </w:rPr>
              <w:t>Testing Infrastructure</w:t>
            </w:r>
          </w:p>
        </w:tc>
        <w:tc>
          <w:tcPr>
            <w:tcW w:type="dxa" w:w="2160"/>
            <w:shd w:fill="1a1a2e"/>
          </w:tcPr>
          <w:p>
            <w:r>
              <w:rPr>
                <w:color w:val="CCCCCC"/>
                <w:sz w:val="20"/>
              </w:rPr>
              <w:t>Parallel</w:t>
            </w:r>
          </w:p>
        </w:tc>
        <w:tc>
          <w:tcPr>
            <w:tcW w:type="dxa" w:w="2592"/>
            <w:shd w:fill="1a1a2e"/>
          </w:tcPr>
          <w:p>
            <w:r>
              <w:rPr>
                <w:color w:val="CCCCCC"/>
                <w:sz w:val="20"/>
              </w:rPr>
              <w:t>WP-02, WP-03</w:t>
            </w:r>
          </w:p>
        </w:tc>
        <w:tc>
          <w:tcPr>
            <w:tcW w:type="dxa" w:w="1152"/>
            <w:shd w:fill="1a1a2e"/>
          </w:tcPr>
          <w:p>
            <w:r>
              <w:rPr>
                <w:color w:val="CCCCCC"/>
                <w:sz w:val="20"/>
              </w:rPr>
              <w:t>TEST</w:t>
            </w:r>
          </w:p>
        </w:tc>
      </w:tr>
      <w:tr>
        <w:tc>
          <w:tcPr>
            <w:tcW w:type="dxa" w:w="1152"/>
            <w:shd w:fill="1a1a2e"/>
          </w:tcPr>
          <w:p>
            <w:r>
              <w:rPr>
                <w:color w:val="CCCCCC"/>
                <w:sz w:val="20"/>
              </w:rPr>
              <w:t>Phase 5</w:t>
            </w:r>
          </w:p>
        </w:tc>
        <w:tc>
          <w:tcPr>
            <w:tcW w:type="dxa" w:w="1152"/>
            <w:shd w:fill="1a1a2e"/>
          </w:tcPr>
          <w:p>
            <w:r>
              <w:rPr>
                <w:color w:val="CCCCCC"/>
                <w:sz w:val="20"/>
              </w:rPr>
              <w:t>WP-10</w:t>
            </w:r>
          </w:p>
        </w:tc>
        <w:tc>
          <w:tcPr>
            <w:tcW w:type="dxa" w:w="2592"/>
            <w:shd w:fill="1a1a2e"/>
          </w:tcPr>
          <w:p>
            <w:r>
              <w:rPr>
                <w:color w:val="CCCCCC"/>
                <w:sz w:val="20"/>
              </w:rPr>
              <w:t>CI/CD Pipeline</w:t>
            </w:r>
          </w:p>
        </w:tc>
        <w:tc>
          <w:tcPr>
            <w:tcW w:type="dxa" w:w="2160"/>
            <w:shd w:fill="1a1a2e"/>
          </w:tcPr>
          <w:p>
            <w:r>
              <w:rPr>
                <w:color w:val="CCCCCC"/>
                <w:sz w:val="20"/>
              </w:rPr>
              <w:t>Sequential</w:t>
            </w:r>
          </w:p>
        </w:tc>
        <w:tc>
          <w:tcPr>
            <w:tcW w:type="dxa" w:w="2592"/>
            <w:shd w:fill="1a1a2e"/>
          </w:tcPr>
          <w:p>
            <w:r>
              <w:rPr>
                <w:color w:val="CCCCCC"/>
                <w:sz w:val="20"/>
              </w:rPr>
              <w:t>WP-01 through WP-09</w:t>
            </w:r>
          </w:p>
        </w:tc>
        <w:tc>
          <w:tcPr>
            <w:tcW w:type="dxa" w:w="1152"/>
            <w:shd w:fill="1a1a2e"/>
          </w:tcPr>
          <w:p>
            <w:r>
              <w:rPr>
                <w:color w:val="CCCCCC"/>
                <w:sz w:val="20"/>
              </w:rPr>
              <w:t>DEPLOY</w:t>
            </w:r>
          </w:p>
        </w:tc>
      </w:tr>
    </w:tbl>
    <w:p>
      <w:pPr>
        <w:spacing w:before="240"/>
      </w:pPr>
      <w:r>
        <w:rPr>
          <w:b/>
          <w:color w:val="C9A84C"/>
          <w:sz w:val="22"/>
        </w:rPr>
        <w:t>8.3 Critical Path Analysis</w:t>
      </w:r>
    </w:p>
    <w:p>
      <w:r>
        <w:rPr>
          <w:b/>
          <w:color w:val="FF4444"/>
          <w:sz w:val="20"/>
        </w:rPr>
        <w:t>CRITICAL PATH (longest dependency chain — determines minimum EP-01 duration):</w:t>
      </w:r>
    </w:p>
    <w:p>
      <w:pPr>
        <w:ind w:left="720"/>
      </w:pPr>
      <w:r>
        <w:rPr>
          <w:rFonts w:ascii="Courier New" w:hAnsi="Courier New"/>
          <w:b/>
          <w:color w:val="FF8888"/>
          <w:sz w:val="24"/>
        </w:rPr>
        <w:t>WP-01 → WP-02 → WP-03 → WP-06 → WP-10</w:t>
      </w:r>
    </w:p>
    <w:p>
      <w:pPr>
        <w:ind w:left="720"/>
      </w:pPr>
      <w:r>
        <w:rPr>
          <w:i/>
          <w:color w:val="CCCCCC"/>
          <w:sz w:val="20"/>
        </w:rPr>
        <w:t>This path represents the minimum viable sequence. Any delay on this path delays EP-01 completion and EP-02 readiness.</w:t>
      </w:r>
    </w:p>
    <w:p>
      <w:pPr>
        <w:spacing w:before="240"/>
      </w:pPr>
      <w:r>
        <w:rPr>
          <w:b/>
          <w:color w:val="C9A84C"/>
          <w:sz w:val="22"/>
        </w:rPr>
        <w:t>8.4 Milestone Checkpoints</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6213e"/>
          </w:tcPr>
          <w:p>
            <w:r>
              <w:rPr>
                <w:b/>
                <w:color w:val="C9A84C"/>
                <w:sz w:val="20"/>
              </w:rPr>
              <w:t>Milestone</w:t>
            </w:r>
          </w:p>
        </w:tc>
        <w:tc>
          <w:tcPr>
            <w:tcW w:type="dxa" w:w="2880"/>
            <w:shd w:fill="16213e"/>
          </w:tcPr>
          <w:p>
            <w:r>
              <w:rPr>
                <w:b/>
                <w:color w:val="C9A84C"/>
                <w:sz w:val="20"/>
              </w:rPr>
              <w:t>Name</w:t>
            </w:r>
          </w:p>
        </w:tc>
        <w:tc>
          <w:tcPr>
            <w:tcW w:type="dxa" w:w="3600"/>
            <w:shd w:fill="16213e"/>
          </w:tcPr>
          <w:p>
            <w:r>
              <w:rPr>
                <w:b/>
                <w:color w:val="C9A84C"/>
                <w:sz w:val="20"/>
              </w:rPr>
              <w:t>Definition of Done</w:t>
            </w:r>
          </w:p>
        </w:tc>
        <w:tc>
          <w:tcPr>
            <w:tcW w:type="dxa" w:w="1440"/>
            <w:shd w:fill="16213e"/>
          </w:tcPr>
          <w:p>
            <w:r>
              <w:rPr>
                <w:b/>
                <w:color w:val="C9A84C"/>
                <w:sz w:val="20"/>
              </w:rPr>
              <w:t>Target Date</w:t>
            </w:r>
          </w:p>
        </w:tc>
      </w:tr>
      <w:tr>
        <w:tc>
          <w:tcPr>
            <w:tcW w:type="dxa" w:w="1440"/>
            <w:shd w:fill="1a1a2e"/>
          </w:tcPr>
          <w:p>
            <w:r>
              <w:rPr>
                <w:color w:val="CCCCCC"/>
                <w:sz w:val="20"/>
              </w:rPr>
              <w:t>M-01</w:t>
            </w:r>
          </w:p>
        </w:tc>
        <w:tc>
          <w:tcPr>
            <w:tcW w:type="dxa" w:w="2880"/>
            <w:shd w:fill="1a1a2e"/>
          </w:tcPr>
          <w:p>
            <w:r>
              <w:rPr>
                <w:color w:val="CCCCCC"/>
                <w:sz w:val="20"/>
              </w:rPr>
              <w:t>Architecture Approved</w:t>
            </w:r>
          </w:p>
        </w:tc>
        <w:tc>
          <w:tcPr>
            <w:tcW w:type="dxa" w:w="3600"/>
            <w:shd w:fill="1a1a2e"/>
          </w:tcPr>
          <w:p>
            <w:r>
              <w:rPr>
                <w:color w:val="CCCCCC"/>
                <w:sz w:val="20"/>
              </w:rPr>
              <w:t>WP-01 complete, Kimi sign-off on ADRs</w:t>
            </w:r>
          </w:p>
        </w:tc>
        <w:tc>
          <w:tcPr>
            <w:tcW w:type="dxa" w:w="1440"/>
            <w:shd w:fill="1a1a2e"/>
          </w:tcPr>
          <w:p>
            <w:r>
              <w:rPr>
                <w:color w:val="CCCCCC"/>
                <w:sz w:val="20"/>
              </w:rPr>
              <w:t>End of Week 2-3</w:t>
            </w:r>
          </w:p>
        </w:tc>
      </w:tr>
      <w:tr>
        <w:tc>
          <w:tcPr>
            <w:tcW w:type="dxa" w:w="1440"/>
            <w:shd w:fill="1a1a2e"/>
          </w:tcPr>
          <w:p>
            <w:r>
              <w:rPr>
                <w:color w:val="CCCCCC"/>
                <w:sz w:val="20"/>
              </w:rPr>
              <w:t>M-02</w:t>
            </w:r>
          </w:p>
        </w:tc>
        <w:tc>
          <w:tcPr>
            <w:tcW w:type="dxa" w:w="2880"/>
            <w:shd w:fill="1a1a2e"/>
          </w:tcPr>
          <w:p>
            <w:r>
              <w:rPr>
                <w:color w:val="CCCCCC"/>
                <w:sz w:val="20"/>
              </w:rPr>
              <w:t>Framework Ready</w:t>
            </w:r>
          </w:p>
        </w:tc>
        <w:tc>
          <w:tcPr>
            <w:tcW w:type="dxa" w:w="3600"/>
            <w:shd w:fill="1a1a2e"/>
          </w:tcPr>
          <w:p>
            <w:r>
              <w:rPr>
                <w:color w:val="CCCCCC"/>
                <w:sz w:val="20"/>
              </w:rPr>
              <w:t>WP-02 complete, DI container operational</w:t>
            </w:r>
          </w:p>
        </w:tc>
        <w:tc>
          <w:tcPr>
            <w:tcW w:type="dxa" w:w="1440"/>
            <w:shd w:fill="1a1a2e"/>
          </w:tcPr>
          <w:p>
            <w:r>
              <w:rPr>
                <w:color w:val="CCCCCC"/>
                <w:sz w:val="20"/>
              </w:rPr>
              <w:t>End of Week 4-6</w:t>
            </w:r>
          </w:p>
        </w:tc>
      </w:tr>
      <w:tr>
        <w:tc>
          <w:tcPr>
            <w:tcW w:type="dxa" w:w="1440"/>
            <w:shd w:fill="1a1a2e"/>
          </w:tcPr>
          <w:p>
            <w:r>
              <w:rPr>
                <w:color w:val="CCCCCC"/>
                <w:sz w:val="20"/>
              </w:rPr>
              <w:t>M-03</w:t>
            </w:r>
          </w:p>
        </w:tc>
        <w:tc>
          <w:tcPr>
            <w:tcW w:type="dxa" w:w="2880"/>
            <w:shd w:fill="1a1a2e"/>
          </w:tcPr>
          <w:p>
            <w:r>
              <w:rPr>
                <w:color w:val="CCCCCC"/>
                <w:sz w:val="20"/>
              </w:rPr>
              <w:t>Data Layer Operational</w:t>
            </w:r>
          </w:p>
        </w:tc>
        <w:tc>
          <w:tcPr>
            <w:tcW w:type="dxa" w:w="3600"/>
            <w:shd w:fill="1a1a2e"/>
          </w:tcPr>
          <w:p>
            <w:r>
              <w:rPr>
                <w:color w:val="CCCCCC"/>
                <w:sz w:val="20"/>
              </w:rPr>
              <w:t>WP-03 complete, database live with migrations</w:t>
            </w:r>
          </w:p>
        </w:tc>
        <w:tc>
          <w:tcPr>
            <w:tcW w:type="dxa" w:w="1440"/>
            <w:shd w:fill="1a1a2e"/>
          </w:tcPr>
          <w:p>
            <w:r>
              <w:rPr>
                <w:color w:val="CCCCCC"/>
                <w:sz w:val="20"/>
              </w:rPr>
              <w:t>End of Week 6-9</w:t>
            </w:r>
          </w:p>
        </w:tc>
      </w:tr>
      <w:tr>
        <w:tc>
          <w:tcPr>
            <w:tcW w:type="dxa" w:w="1440"/>
            <w:shd w:fill="1a1a2e"/>
          </w:tcPr>
          <w:p>
            <w:r>
              <w:rPr>
                <w:color w:val="CCCCCC"/>
                <w:sz w:val="20"/>
              </w:rPr>
              <w:t>M-04</w:t>
            </w:r>
          </w:p>
        </w:tc>
        <w:tc>
          <w:tcPr>
            <w:tcW w:type="dxa" w:w="2880"/>
            <w:shd w:fill="1a1a2e"/>
          </w:tcPr>
          <w:p>
            <w:r>
              <w:rPr>
                <w:color w:val="CCCCCC"/>
                <w:sz w:val="20"/>
              </w:rPr>
              <w:t>API Layer Active</w:t>
            </w:r>
          </w:p>
        </w:tc>
        <w:tc>
          <w:tcPr>
            <w:tcW w:type="dxa" w:w="3600"/>
            <w:shd w:fill="1a1a2e"/>
          </w:tcPr>
          <w:p>
            <w:r>
              <w:rPr>
                <w:color w:val="CCCCCC"/>
                <w:sz w:val="20"/>
              </w:rPr>
              <w:t>WP-04 complete, gateway routing requests</w:t>
            </w:r>
          </w:p>
        </w:tc>
        <w:tc>
          <w:tcPr>
            <w:tcW w:type="dxa" w:w="1440"/>
            <w:shd w:fill="1a1a2e"/>
          </w:tcPr>
          <w:p>
            <w:r>
              <w:rPr>
                <w:color w:val="CCCCCC"/>
                <w:sz w:val="20"/>
              </w:rPr>
              <w:t>End of Week 6-9</w:t>
            </w:r>
          </w:p>
        </w:tc>
      </w:tr>
      <w:tr>
        <w:tc>
          <w:tcPr>
            <w:tcW w:type="dxa" w:w="1440"/>
            <w:shd w:fill="1a1a2e"/>
          </w:tcPr>
          <w:p>
            <w:r>
              <w:rPr>
                <w:color w:val="CCCCCC"/>
                <w:sz w:val="20"/>
              </w:rPr>
              <w:t>M-05</w:t>
            </w:r>
          </w:p>
        </w:tc>
        <w:tc>
          <w:tcPr>
            <w:tcW w:type="dxa" w:w="2880"/>
            <w:shd w:fill="1a1a2e"/>
          </w:tcPr>
          <w:p>
            <w:r>
              <w:rPr>
                <w:color w:val="CCCCCC"/>
                <w:sz w:val="20"/>
              </w:rPr>
              <w:t>Security Baseline</w:t>
            </w:r>
          </w:p>
        </w:tc>
        <w:tc>
          <w:tcPr>
            <w:tcW w:type="dxa" w:w="3600"/>
            <w:shd w:fill="1a1a2e"/>
          </w:tcPr>
          <w:p>
            <w:r>
              <w:rPr>
                <w:color w:val="CCCCCC"/>
                <w:sz w:val="20"/>
              </w:rPr>
              <w:t>WP-06 complete, auth system protecting endpoints</w:t>
            </w:r>
          </w:p>
        </w:tc>
        <w:tc>
          <w:tcPr>
            <w:tcW w:type="dxa" w:w="1440"/>
            <w:shd w:fill="1a1a2e"/>
          </w:tcPr>
          <w:p>
            <w:r>
              <w:rPr>
                <w:color w:val="CCCCCC"/>
                <w:sz w:val="20"/>
              </w:rPr>
              <w:t>End of Week 10-13</w:t>
            </w:r>
          </w:p>
        </w:tc>
      </w:tr>
      <w:tr>
        <w:tc>
          <w:tcPr>
            <w:tcW w:type="dxa" w:w="1440"/>
            <w:shd w:fill="1a1a2e"/>
          </w:tcPr>
          <w:p>
            <w:r>
              <w:rPr>
                <w:color w:val="CCCCCC"/>
                <w:sz w:val="20"/>
              </w:rPr>
              <w:t>M-06</w:t>
            </w:r>
          </w:p>
        </w:tc>
        <w:tc>
          <w:tcPr>
            <w:tcW w:type="dxa" w:w="2880"/>
            <w:shd w:fill="1a1a2e"/>
          </w:tcPr>
          <w:p>
            <w:r>
              <w:rPr>
                <w:color w:val="CCCCCC"/>
                <w:sz w:val="20"/>
              </w:rPr>
              <w:t>Integration Ready</w:t>
            </w:r>
          </w:p>
        </w:tc>
        <w:tc>
          <w:tcPr>
            <w:tcW w:type="dxa" w:w="3600"/>
            <w:shd w:fill="1a1a2e"/>
          </w:tcPr>
          <w:p>
            <w:r>
              <w:rPr>
                <w:color w:val="CCCCCC"/>
                <w:sz w:val="20"/>
              </w:rPr>
              <w:t>WP-08 complete, plugin system operational</w:t>
            </w:r>
          </w:p>
        </w:tc>
        <w:tc>
          <w:tcPr>
            <w:tcW w:type="dxa" w:w="1440"/>
            <w:shd w:fill="1a1a2e"/>
          </w:tcPr>
          <w:p>
            <w:r>
              <w:rPr>
                <w:color w:val="CCCCCC"/>
                <w:sz w:val="20"/>
              </w:rPr>
              <w:t>End of Week 10-14</w:t>
            </w:r>
          </w:p>
        </w:tc>
      </w:tr>
      <w:tr>
        <w:tc>
          <w:tcPr>
            <w:tcW w:type="dxa" w:w="1440"/>
            <w:shd w:fill="1a1a2e"/>
          </w:tcPr>
          <w:p>
            <w:r>
              <w:rPr>
                <w:color w:val="CCCCCC"/>
                <w:sz w:val="20"/>
              </w:rPr>
              <w:t>M-07</w:t>
            </w:r>
          </w:p>
        </w:tc>
        <w:tc>
          <w:tcPr>
            <w:tcW w:type="dxa" w:w="2880"/>
            <w:shd w:fill="1a1a2e"/>
          </w:tcPr>
          <w:p>
            <w:r>
              <w:rPr>
                <w:color w:val="CCCCCC"/>
                <w:sz w:val="20"/>
              </w:rPr>
              <w:t>Test Infrastructure</w:t>
            </w:r>
          </w:p>
        </w:tc>
        <w:tc>
          <w:tcPr>
            <w:tcW w:type="dxa" w:w="3600"/>
            <w:shd w:fill="1a1a2e"/>
          </w:tcPr>
          <w:p>
            <w:r>
              <w:rPr>
                <w:color w:val="CCCCCC"/>
                <w:sz w:val="20"/>
              </w:rPr>
              <w:t>WP-09 complete, coverage ≥80% on existing code</w:t>
            </w:r>
          </w:p>
        </w:tc>
        <w:tc>
          <w:tcPr>
            <w:tcW w:type="dxa" w:w="1440"/>
            <w:shd w:fill="1a1a2e"/>
          </w:tcPr>
          <w:p>
            <w:r>
              <w:rPr>
                <w:color w:val="CCCCCC"/>
                <w:sz w:val="20"/>
              </w:rPr>
              <w:t>End of Week 12-15</w:t>
            </w:r>
          </w:p>
        </w:tc>
      </w:tr>
      <w:tr>
        <w:tc>
          <w:tcPr>
            <w:tcW w:type="dxa" w:w="1440"/>
            <w:shd w:fill="1a1a2e"/>
          </w:tcPr>
          <w:p>
            <w:r>
              <w:rPr>
                <w:color w:val="CCCCCC"/>
                <w:sz w:val="20"/>
              </w:rPr>
              <w:t>M-08</w:t>
            </w:r>
          </w:p>
        </w:tc>
        <w:tc>
          <w:tcPr>
            <w:tcW w:type="dxa" w:w="2880"/>
            <w:shd w:fill="1a1a2e"/>
          </w:tcPr>
          <w:p>
            <w:r>
              <w:rPr>
                <w:color w:val="CCCCCC"/>
                <w:sz w:val="20"/>
              </w:rPr>
              <w:t>EP-01 COMPLETE</w:t>
            </w:r>
          </w:p>
        </w:tc>
        <w:tc>
          <w:tcPr>
            <w:tcW w:type="dxa" w:w="3600"/>
            <w:shd w:fill="1a1a2e"/>
          </w:tcPr>
          <w:p>
            <w:r>
              <w:rPr>
                <w:color w:val="CCCCCC"/>
                <w:sz w:val="20"/>
              </w:rPr>
              <w:t>WP-10 complete, CI/CD pipeline operational, EP-02 ready</w:t>
            </w:r>
          </w:p>
        </w:tc>
        <w:tc>
          <w:tcPr>
            <w:tcW w:type="dxa" w:w="1440"/>
            <w:shd w:fill="1a1a2e"/>
          </w:tcPr>
          <w:p>
            <w:r>
              <w:rPr>
                <w:color w:val="CCCCCC"/>
                <w:sz w:val="20"/>
              </w:rPr>
              <w:t>End of Week 14-18</w:t>
            </w:r>
          </w:p>
        </w:tc>
      </w:tr>
    </w:tbl>
    <w:p>
      <w:pPr>
        <w:spacing w:before="240"/>
      </w:pPr>
      <w:r>
        <w:rPr>
          <w:b/>
          <w:color w:val="C9A84C"/>
          <w:sz w:val="22"/>
        </w:rPr>
        <w:t>8.5 Estimated Timeline</w:t>
      </w:r>
    </w:p>
    <w:p>
      <w:pPr>
        <w:ind w:left="360"/>
      </w:pPr>
      <w:r>
        <w:rPr>
          <w:b/>
          <w:color w:val="44FF44"/>
          <w:sz w:val="20"/>
        </w:rPr>
        <w:t>Minimum Duration (critical path, no delays): 14 weeks</w:t>
      </w:r>
    </w:p>
    <w:p>
      <w:pPr>
        <w:ind w:left="360"/>
      </w:pPr>
      <w:r>
        <w:rPr>
          <w:b/>
          <w:color w:val="FFCC44"/>
          <w:sz w:val="20"/>
        </w:rPr>
        <w:t>Expected Duration (with buffer for blockers, reviews): 16-18 weeks</w:t>
      </w:r>
    </w:p>
    <w:p>
      <w:pPr>
        <w:ind w:left="360"/>
      </w:pPr>
      <w:r>
        <w:rPr>
          <w:b/>
          <w:color w:val="FF6644"/>
          <w:sz w:val="20"/>
        </w:rPr>
        <w:t>Maximum Duration (before CCR-Type-C escalation required): 20 weeks</w:t>
      </w:r>
    </w:p>
    <w:p>
      <w:pPr>
        <w:ind w:left="360"/>
      </w:pPr>
      <w:r>
        <w:rPr>
          <w:i/>
          <w:color w:val="CCCCCC"/>
          <w:sz w:val="20"/>
        </w:rPr>
        <w:t>If EP-01 exceeds 20 weeks: automatic CCR-Type-C (Execution Realignment) triggered. Founder notification required.</w:t>
      </w:r>
    </w:p>
    <w:p>
      <w:pPr>
        <w:jc w:val="center"/>
      </w:pPr>
      <w:r>
        <w:rPr>
          <w:color w:val="C9A84C"/>
          <w:sz w:val="16"/>
        </w:rPr>
        <w:t>════════════════════════════════════════════════════════════</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16213e"/>
          </w:tcPr>
          <w:p>
            <w:r>
              <w:rPr>
                <w:b/>
                <w:color w:val="C9A84C"/>
                <w:sz w:val="20"/>
              </w:rPr>
              <w:t>Criteria ID</w:t>
            </w:r>
          </w:p>
        </w:tc>
        <w:tc>
          <w:tcPr>
            <w:tcW w:type="dxa" w:w="2880"/>
            <w:shd w:fill="16213e"/>
          </w:tcPr>
          <w:p>
            <w:r>
              <w:rPr>
                <w:b/>
                <w:color w:val="C9A84C"/>
                <w:sz w:val="20"/>
              </w:rPr>
              <w:t>Criteria</w:t>
            </w:r>
          </w:p>
        </w:tc>
        <w:tc>
          <w:tcPr>
            <w:tcW w:type="dxa" w:w="3600"/>
            <w:shd w:fill="16213e"/>
          </w:tcPr>
          <w:p>
            <w:r>
              <w:rPr>
                <w:b/>
                <w:color w:val="C9A84C"/>
                <w:sz w:val="20"/>
              </w:rPr>
              <w:t>Definition of Satisfied</w:t>
            </w:r>
          </w:p>
        </w:tc>
        <w:tc>
          <w:tcPr>
            <w:tcW w:type="dxa" w:w="1152"/>
            <w:shd w:fill="16213e"/>
          </w:tcPr>
          <w:p>
            <w:r>
              <w:rPr>
                <w:b/>
                <w:color w:val="C9A84C"/>
                <w:sz w:val="20"/>
              </w:rPr>
              <w:t>Priority</w:t>
            </w:r>
          </w:p>
        </w:tc>
      </w:tr>
      <w:tr>
        <w:tc>
          <w:tcPr>
            <w:tcW w:type="dxa" w:w="1152"/>
            <w:shd w:fill="2a1010"/>
          </w:tcPr>
          <w:p>
            <w:r>
              <w:rPr>
                <w:color w:val="FF8888"/>
                <w:sz w:val="18"/>
              </w:rPr>
              <w:t>C-01</w:t>
            </w:r>
          </w:p>
        </w:tc>
        <w:tc>
          <w:tcPr>
            <w:tcW w:type="dxa" w:w="2880"/>
            <w:shd w:fill="2a1010"/>
          </w:tcPr>
          <w:p>
            <w:r>
              <w:rPr>
                <w:color w:val="FF8888"/>
                <w:sz w:val="18"/>
              </w:rPr>
              <w:t>All 10 WPs COMPLETE</w:t>
            </w:r>
          </w:p>
        </w:tc>
        <w:tc>
          <w:tcPr>
            <w:tcW w:type="dxa" w:w="3600"/>
            <w:shd w:fill="2a1010"/>
          </w:tcPr>
          <w:p>
            <w:r>
              <w:rPr>
                <w:color w:val="FF8888"/>
                <w:sz w:val="18"/>
              </w:rPr>
              <w:t>Every WP from WP-01 through WP-10 has WP Completion Report signed by Kimi</w:t>
            </w:r>
          </w:p>
        </w:tc>
        <w:tc>
          <w:tcPr>
            <w:tcW w:type="dxa" w:w="1152"/>
            <w:shd w:fill="2a1010"/>
          </w:tcPr>
          <w:p>
            <w:r>
              <w:rPr>
                <w:color w:val="FF8888"/>
                <w:sz w:val="18"/>
              </w:rPr>
              <w:t>CRITICAL</w:t>
            </w:r>
          </w:p>
        </w:tc>
      </w:tr>
      <w:tr>
        <w:tc>
          <w:tcPr>
            <w:tcW w:type="dxa" w:w="1152"/>
            <w:shd w:fill="2a1010"/>
          </w:tcPr>
          <w:p>
            <w:r>
              <w:rPr>
                <w:color w:val="FF8888"/>
                <w:sz w:val="18"/>
              </w:rPr>
              <w:t>C-02</w:t>
            </w:r>
          </w:p>
        </w:tc>
        <w:tc>
          <w:tcPr>
            <w:tcW w:type="dxa" w:w="2880"/>
            <w:shd w:fill="2a1010"/>
          </w:tcPr>
          <w:p>
            <w:r>
              <w:rPr>
                <w:color w:val="FF8888"/>
                <w:sz w:val="18"/>
              </w:rPr>
              <w:t>100% Acceptance Criteria Pass</w:t>
            </w:r>
          </w:p>
        </w:tc>
        <w:tc>
          <w:tcPr>
            <w:tcW w:type="dxa" w:w="3600"/>
            <w:shd w:fill="2a1010"/>
          </w:tcPr>
          <w:p>
            <w:r>
              <w:rPr>
                <w:color w:val="FF8888"/>
                <w:sz w:val="18"/>
              </w:rPr>
              <w:t>All acceptance criteria across all 10 WPs are PASS (no FAIL, no unresolved exceptions)</w:t>
            </w:r>
          </w:p>
        </w:tc>
        <w:tc>
          <w:tcPr>
            <w:tcW w:type="dxa" w:w="1152"/>
            <w:shd w:fill="2a1010"/>
          </w:tcPr>
          <w:p>
            <w:r>
              <w:rPr>
                <w:color w:val="FF8888"/>
                <w:sz w:val="18"/>
              </w:rPr>
              <w:t>CRITICAL</w:t>
            </w:r>
          </w:p>
        </w:tc>
      </w:tr>
      <w:tr>
        <w:tc>
          <w:tcPr>
            <w:tcW w:type="dxa" w:w="1152"/>
            <w:shd w:fill="2a1010"/>
          </w:tcPr>
          <w:p>
            <w:r>
              <w:rPr>
                <w:color w:val="FF8888"/>
                <w:sz w:val="18"/>
              </w:rPr>
              <w:t>C-03</w:t>
            </w:r>
          </w:p>
        </w:tc>
        <w:tc>
          <w:tcPr>
            <w:tcW w:type="dxa" w:w="2880"/>
            <w:shd w:fill="2a1010"/>
          </w:tcPr>
          <w:p>
            <w:r>
              <w:rPr>
                <w:color w:val="FF8888"/>
                <w:sz w:val="18"/>
              </w:rPr>
              <w:t>Evidence Package Complete</w:t>
            </w:r>
          </w:p>
        </w:tc>
        <w:tc>
          <w:tcPr>
            <w:tcW w:type="dxa" w:w="3600"/>
            <w:shd w:fill="2a1010"/>
          </w:tcPr>
          <w:p>
            <w:r>
              <w:rPr>
                <w:color w:val="FF8888"/>
                <w:sz w:val="18"/>
              </w:rPr>
              <w:t>All evidence items per Section 5 (EV-01 through EV-NN for each WP) submitted and verified</w:t>
            </w:r>
          </w:p>
        </w:tc>
        <w:tc>
          <w:tcPr>
            <w:tcW w:type="dxa" w:w="1152"/>
            <w:shd w:fill="2a1010"/>
          </w:tcPr>
          <w:p>
            <w:r>
              <w:rPr>
                <w:color w:val="FF8888"/>
                <w:sz w:val="18"/>
              </w:rPr>
              <w:t>CRITICAL</w:t>
            </w:r>
          </w:p>
        </w:tc>
      </w:tr>
      <w:tr>
        <w:tc>
          <w:tcPr>
            <w:tcW w:type="dxa" w:w="1152"/>
            <w:shd w:fill="2a1010"/>
          </w:tcPr>
          <w:p>
            <w:r>
              <w:rPr>
                <w:color w:val="FF8888"/>
                <w:sz w:val="18"/>
              </w:rPr>
              <w:t>C-04</w:t>
            </w:r>
          </w:p>
        </w:tc>
        <w:tc>
          <w:tcPr>
            <w:tcW w:type="dxa" w:w="2880"/>
            <w:shd w:fill="2a1010"/>
          </w:tcPr>
          <w:p>
            <w:r>
              <w:rPr>
                <w:color w:val="FF8888"/>
                <w:sz w:val="18"/>
              </w:rPr>
              <w:t>Code Coverage ≥80%</w:t>
            </w:r>
          </w:p>
        </w:tc>
        <w:tc>
          <w:tcPr>
            <w:tcW w:type="dxa" w:w="3600"/>
            <w:shd w:fill="2a1010"/>
          </w:tcPr>
          <w:p>
            <w:r>
              <w:rPr>
                <w:color w:val="FF8888"/>
                <w:sz w:val="18"/>
              </w:rPr>
              <w:t>Overall code coverage across all EP-01 deliverables is ≥80% (unit + integration)</w:t>
            </w:r>
          </w:p>
        </w:tc>
        <w:tc>
          <w:tcPr>
            <w:tcW w:type="dxa" w:w="1152"/>
            <w:shd w:fill="2a1010"/>
          </w:tcPr>
          <w:p>
            <w:r>
              <w:rPr>
                <w:color w:val="FF8888"/>
                <w:sz w:val="18"/>
              </w:rPr>
              <w:t>CRITICAL</w:t>
            </w:r>
          </w:p>
        </w:tc>
      </w:tr>
      <w:tr>
        <w:tc>
          <w:tcPr>
            <w:tcW w:type="dxa" w:w="1152"/>
            <w:shd w:fill="2a1010"/>
          </w:tcPr>
          <w:p>
            <w:r>
              <w:rPr>
                <w:color w:val="FF8888"/>
                <w:sz w:val="18"/>
              </w:rPr>
              <w:t>C-05</w:t>
            </w:r>
          </w:p>
        </w:tc>
        <w:tc>
          <w:tcPr>
            <w:tcW w:type="dxa" w:w="2880"/>
            <w:shd w:fill="2a1010"/>
          </w:tcPr>
          <w:p>
            <w:r>
              <w:rPr>
                <w:color w:val="FF8888"/>
                <w:sz w:val="18"/>
              </w:rPr>
              <w:t>Security Scan Clean</w:t>
            </w:r>
          </w:p>
        </w:tc>
        <w:tc>
          <w:tcPr>
            <w:tcW w:type="dxa" w:w="3600"/>
            <w:shd w:fill="2a1010"/>
          </w:tcPr>
          <w:p>
            <w:r>
              <w:rPr>
                <w:color w:val="FF8888"/>
                <w:sz w:val="18"/>
              </w:rPr>
              <w:t>Zero critical security findings, zero high-severity unmitigated vulnerabilities</w:t>
            </w:r>
          </w:p>
        </w:tc>
        <w:tc>
          <w:tcPr>
            <w:tcW w:type="dxa" w:w="1152"/>
            <w:shd w:fill="2a1010"/>
          </w:tcPr>
          <w:p>
            <w:r>
              <w:rPr>
                <w:color w:val="FF8888"/>
                <w:sz w:val="18"/>
              </w:rPr>
              <w:t>CRITICAL</w:t>
            </w:r>
          </w:p>
        </w:tc>
      </w:tr>
      <w:tr>
        <w:tc>
          <w:tcPr>
            <w:tcW w:type="dxa" w:w="1152"/>
            <w:shd w:fill="2a1010"/>
          </w:tcPr>
          <w:p>
            <w:r>
              <w:rPr>
                <w:color w:val="FF8888"/>
                <w:sz w:val="18"/>
              </w:rPr>
              <w:t>C-06</w:t>
            </w:r>
          </w:p>
        </w:tc>
        <w:tc>
          <w:tcPr>
            <w:tcW w:type="dxa" w:w="2880"/>
            <w:shd w:fill="2a1010"/>
          </w:tcPr>
          <w:p>
            <w:r>
              <w:rPr>
                <w:color w:val="FF8888"/>
                <w:sz w:val="18"/>
              </w:rPr>
              <w:t>CI/CD Pipeline Operational</w:t>
            </w:r>
          </w:p>
        </w:tc>
        <w:tc>
          <w:tcPr>
            <w:tcW w:type="dxa" w:w="3600"/>
            <w:shd w:fill="2a1010"/>
          </w:tcPr>
          <w:p>
            <w:r>
              <w:rPr>
                <w:color w:val="FF8888"/>
                <w:sz w:val="18"/>
              </w:rPr>
              <w:t>Full CI/CD pipeline executes successfully end-to-end in &lt;15 minutes</w:t>
            </w:r>
          </w:p>
        </w:tc>
        <w:tc>
          <w:tcPr>
            <w:tcW w:type="dxa" w:w="1152"/>
            <w:shd w:fill="2a1010"/>
          </w:tcPr>
          <w:p>
            <w:r>
              <w:rPr>
                <w:color w:val="FF8888"/>
                <w:sz w:val="18"/>
              </w:rPr>
              <w:t>CRITICAL</w:t>
            </w:r>
          </w:p>
        </w:tc>
      </w:tr>
      <w:tr>
        <w:tc>
          <w:tcPr>
            <w:tcW w:type="dxa" w:w="1152"/>
            <w:shd w:fill="1a1a2e"/>
          </w:tcPr>
          <w:p>
            <w:r>
              <w:rPr>
                <w:color w:val="CCCCCC"/>
                <w:sz w:val="18"/>
              </w:rPr>
              <w:t>C-07</w:t>
            </w:r>
          </w:p>
        </w:tc>
        <w:tc>
          <w:tcPr>
            <w:tcW w:type="dxa" w:w="2880"/>
            <w:shd w:fill="1a1a2e"/>
          </w:tcPr>
          <w:p>
            <w:r>
              <w:rPr>
                <w:color w:val="CCCCCC"/>
                <w:sz w:val="18"/>
              </w:rPr>
              <w:t>Atlas Compliance Verified</w:t>
            </w:r>
          </w:p>
        </w:tc>
        <w:tc>
          <w:tcPr>
            <w:tcW w:type="dxa" w:w="3600"/>
            <w:shd w:fill="1a1a2e"/>
          </w:tcPr>
          <w:p>
            <w:r>
              <w:rPr>
                <w:color w:val="CCCCCC"/>
                <w:sz w:val="18"/>
              </w:rPr>
              <w:t>All WP Atlas references (CAP-NNN, AUTH-NNN) validated — no non-compliance</w:t>
            </w:r>
          </w:p>
        </w:tc>
        <w:tc>
          <w:tcPr>
            <w:tcW w:type="dxa" w:w="1152"/>
            <w:shd w:fill="1a1a2e"/>
          </w:tcPr>
          <w:p>
            <w:r>
              <w:rPr>
                <w:color w:val="CCCCCC"/>
                <w:sz w:val="18"/>
              </w:rPr>
              <w:t>HIGH</w:t>
            </w:r>
          </w:p>
        </w:tc>
      </w:tr>
      <w:tr>
        <w:tc>
          <w:tcPr>
            <w:tcW w:type="dxa" w:w="1152"/>
            <w:shd w:fill="1a1a2e"/>
          </w:tcPr>
          <w:p>
            <w:r>
              <w:rPr>
                <w:color w:val="CCCCCC"/>
                <w:sz w:val="18"/>
              </w:rPr>
              <w:t>C-08</w:t>
            </w:r>
          </w:p>
        </w:tc>
        <w:tc>
          <w:tcPr>
            <w:tcW w:type="dxa" w:w="2880"/>
            <w:shd w:fill="1a1a2e"/>
          </w:tcPr>
          <w:p>
            <w:r>
              <w:rPr>
                <w:color w:val="CCCCCC"/>
                <w:sz w:val="18"/>
              </w:rPr>
              <w:t>Documentation Complete</w:t>
            </w:r>
          </w:p>
        </w:tc>
        <w:tc>
          <w:tcPr>
            <w:tcW w:type="dxa" w:w="3600"/>
            <w:shd w:fill="1a1a2e"/>
          </w:tcPr>
          <w:p>
            <w:r>
              <w:rPr>
                <w:color w:val="CCCCCC"/>
                <w:sz w:val="18"/>
              </w:rPr>
              <w:t>All architecture docs, API docs, runbooks, and operational docs published</w:t>
            </w:r>
          </w:p>
        </w:tc>
        <w:tc>
          <w:tcPr>
            <w:tcW w:type="dxa" w:w="1152"/>
            <w:shd w:fill="1a1a2e"/>
          </w:tcPr>
          <w:p>
            <w:r>
              <w:rPr>
                <w:color w:val="CCCCCC"/>
                <w:sz w:val="18"/>
              </w:rPr>
              <w:t>HIGH</w:t>
            </w:r>
          </w:p>
        </w:tc>
      </w:tr>
      <w:tr>
        <w:tc>
          <w:tcPr>
            <w:tcW w:type="dxa" w:w="1152"/>
            <w:shd w:fill="1a1a2e"/>
          </w:tcPr>
          <w:p>
            <w:r>
              <w:rPr>
                <w:color w:val="CCCCCC"/>
                <w:sz w:val="18"/>
              </w:rPr>
              <w:t>C-09</w:t>
            </w:r>
          </w:p>
        </w:tc>
        <w:tc>
          <w:tcPr>
            <w:tcW w:type="dxa" w:w="2880"/>
            <w:shd w:fill="1a1a2e"/>
          </w:tcPr>
          <w:p>
            <w:r>
              <w:rPr>
                <w:color w:val="CCCCCC"/>
                <w:sz w:val="18"/>
              </w:rPr>
              <w:t>Performance Baseline</w:t>
            </w:r>
          </w:p>
        </w:tc>
        <w:tc>
          <w:tcPr>
            <w:tcW w:type="dxa" w:w="3600"/>
            <w:shd w:fill="1a1a2e"/>
          </w:tcPr>
          <w:p>
            <w:r>
              <w:rPr>
                <w:color w:val="CCCCCC"/>
                <w:sz w:val="18"/>
              </w:rPr>
              <w:t>All critical paths have performance baseline recorded and within acceptable thresholds</w:t>
            </w:r>
          </w:p>
        </w:tc>
        <w:tc>
          <w:tcPr>
            <w:tcW w:type="dxa" w:w="1152"/>
            <w:shd w:fill="1a1a2e"/>
          </w:tcPr>
          <w:p>
            <w:r>
              <w:rPr>
                <w:color w:val="CCCCCC"/>
                <w:sz w:val="18"/>
              </w:rPr>
              <w:t>HIGH</w:t>
            </w:r>
          </w:p>
        </w:tc>
      </w:tr>
      <w:tr>
        <w:tc>
          <w:tcPr>
            <w:tcW w:type="dxa" w:w="1152"/>
            <w:shd w:fill="2a1010"/>
          </w:tcPr>
          <w:p>
            <w:r>
              <w:rPr>
                <w:color w:val="FF8888"/>
                <w:sz w:val="18"/>
              </w:rPr>
              <w:t>C-10</w:t>
            </w:r>
          </w:p>
        </w:tc>
        <w:tc>
          <w:tcPr>
            <w:tcW w:type="dxa" w:w="2880"/>
            <w:shd w:fill="2a1010"/>
          </w:tcPr>
          <w:p>
            <w:r>
              <w:rPr>
                <w:color w:val="FF8888"/>
                <w:sz w:val="18"/>
              </w:rPr>
              <w:t>EP-02 Readiness Gate</w:t>
            </w:r>
          </w:p>
        </w:tc>
        <w:tc>
          <w:tcPr>
            <w:tcW w:type="dxa" w:w="3600"/>
            <w:shd w:fill="2a1010"/>
          </w:tcPr>
          <w:p>
            <w:r>
              <w:rPr>
                <w:color w:val="FF8888"/>
                <w:sz w:val="18"/>
              </w:rPr>
              <w:t>All 6 EP-01→EP-02 transition dependencies (Section 4.2) verified as satisfied</w:t>
            </w:r>
          </w:p>
        </w:tc>
        <w:tc>
          <w:tcPr>
            <w:tcW w:type="dxa" w:w="1152"/>
            <w:shd w:fill="2a1010"/>
          </w:tcPr>
          <w:p>
            <w:r>
              <w:rPr>
                <w:color w:val="FF8888"/>
                <w:sz w:val="18"/>
              </w:rPr>
              <w:t>CRITICAL</w:t>
            </w:r>
          </w:p>
        </w:tc>
      </w:tr>
      <w:tr>
        <w:tc>
          <w:tcPr>
            <w:tcW w:type="dxa" w:w="1152"/>
            <w:shd w:fill="2a1010"/>
          </w:tcPr>
          <w:p>
            <w:r>
              <w:rPr>
                <w:color w:val="FF8888"/>
                <w:sz w:val="18"/>
              </w:rPr>
              <w:t>C-11</w:t>
            </w:r>
          </w:p>
        </w:tc>
        <w:tc>
          <w:tcPr>
            <w:tcW w:type="dxa" w:w="2880"/>
            <w:shd w:fill="2a1010"/>
          </w:tcPr>
          <w:p>
            <w:r>
              <w:rPr>
                <w:color w:val="FF8888"/>
                <w:sz w:val="18"/>
              </w:rPr>
              <w:t>Zero Open Blockers</w:t>
            </w:r>
          </w:p>
        </w:tc>
        <w:tc>
          <w:tcPr>
            <w:tcW w:type="dxa" w:w="3600"/>
            <w:shd w:fill="2a1010"/>
          </w:tcPr>
          <w:p>
            <w:r>
              <w:rPr>
                <w:color w:val="FF8888"/>
                <w:sz w:val="18"/>
              </w:rPr>
              <w:t>All blockers resolved or accepted with Founder approval and documented workaround</w:t>
            </w:r>
          </w:p>
        </w:tc>
        <w:tc>
          <w:tcPr>
            <w:tcW w:type="dxa" w:w="1152"/>
            <w:shd w:fill="2a1010"/>
          </w:tcPr>
          <w:p>
            <w:r>
              <w:rPr>
                <w:color w:val="FF8888"/>
                <w:sz w:val="18"/>
              </w:rPr>
              <w:t>CRITICAL</w:t>
            </w:r>
          </w:p>
        </w:tc>
      </w:tr>
      <w:tr>
        <w:tc>
          <w:tcPr>
            <w:tcW w:type="dxa" w:w="1152"/>
            <w:shd w:fill="1a1a2e"/>
          </w:tcPr>
          <w:p>
            <w:r>
              <w:rPr>
                <w:color w:val="CCCCCC"/>
                <w:sz w:val="18"/>
              </w:rPr>
              <w:t>C-12</w:t>
            </w:r>
          </w:p>
        </w:tc>
        <w:tc>
          <w:tcPr>
            <w:tcW w:type="dxa" w:w="2880"/>
            <w:shd w:fill="1a1a2e"/>
          </w:tcPr>
          <w:p>
            <w:r>
              <w:rPr>
                <w:color w:val="CCCCCC"/>
                <w:sz w:val="18"/>
              </w:rPr>
              <w:t>CCR Resolution</w:t>
            </w:r>
          </w:p>
        </w:tc>
        <w:tc>
          <w:tcPr>
            <w:tcW w:type="dxa" w:w="3600"/>
            <w:shd w:fill="1a1a2e"/>
          </w:tcPr>
          <w:p>
            <w:r>
              <w:rPr>
                <w:color w:val="CCCCCC"/>
                <w:sz w:val="18"/>
              </w:rPr>
              <w:t>All CCRs submitted during EP-01 resolved (approved+implemented or rejected+documented)</w:t>
            </w:r>
          </w:p>
        </w:tc>
        <w:tc>
          <w:tcPr>
            <w:tcW w:type="dxa" w:w="1152"/>
            <w:shd w:fill="1a1a2e"/>
          </w:tcPr>
          <w:p>
            <w:r>
              <w:rPr>
                <w:color w:val="CCCCCC"/>
                <w:sz w:val="18"/>
              </w:rPr>
              <w:t>HIGH</w:t>
            </w:r>
          </w:p>
        </w:tc>
      </w:tr>
      <w:tr>
        <w:tc>
          <w:tcPr>
            <w:tcW w:type="dxa" w:w="1152"/>
            <w:shd w:fill="1a1a2e"/>
          </w:tcPr>
          <w:p>
            <w:r>
              <w:rPr>
                <w:color w:val="CCCCCC"/>
                <w:sz w:val="18"/>
              </w:rPr>
              <w:t>C-13</w:t>
            </w:r>
          </w:p>
        </w:tc>
        <w:tc>
          <w:tcPr>
            <w:tcW w:type="dxa" w:w="2880"/>
            <w:shd w:fill="1a1a2e"/>
          </w:tcPr>
          <w:p>
            <w:r>
              <w:rPr>
                <w:color w:val="CCCCCC"/>
                <w:sz w:val="18"/>
              </w:rPr>
              <w:t>ADAPT Assets Processed</w:t>
            </w:r>
          </w:p>
        </w:tc>
        <w:tc>
          <w:tcPr>
            <w:tcW w:type="dxa" w:w="3600"/>
            <w:shd w:fill="1a1a2e"/>
          </w:tcPr>
          <w:p>
            <w:r>
              <w:rPr>
                <w:color w:val="CCCCCC"/>
                <w:sz w:val="18"/>
              </w:rPr>
              <w:t>All 9 ADAPT assets processed per Section 6 instructions with evidence</w:t>
            </w:r>
          </w:p>
        </w:tc>
        <w:tc>
          <w:tcPr>
            <w:tcW w:type="dxa" w:w="1152"/>
            <w:shd w:fill="1a1a2e"/>
          </w:tcPr>
          <w:p>
            <w:r>
              <w:rPr>
                <w:color w:val="CCCCCC"/>
                <w:sz w:val="18"/>
              </w:rPr>
              <w:t>HIGH</w:t>
            </w:r>
          </w:p>
        </w:tc>
      </w:tr>
      <w:tr>
        <w:tc>
          <w:tcPr>
            <w:tcW w:type="dxa" w:w="1152"/>
            <w:shd w:fill="1a1a2e"/>
          </w:tcPr>
          <w:p>
            <w:r>
              <w:rPr>
                <w:color w:val="CCCCCC"/>
                <w:sz w:val="18"/>
              </w:rPr>
              <w:t>C-14</w:t>
            </w:r>
          </w:p>
        </w:tc>
        <w:tc>
          <w:tcPr>
            <w:tcW w:type="dxa" w:w="2880"/>
            <w:shd w:fill="1a1a2e"/>
          </w:tcPr>
          <w:p>
            <w:r>
              <w:rPr>
                <w:color w:val="CCCCCC"/>
                <w:sz w:val="18"/>
              </w:rPr>
              <w:t>Weekly Reports Complete</w:t>
            </w:r>
          </w:p>
        </w:tc>
        <w:tc>
          <w:tcPr>
            <w:tcW w:type="dxa" w:w="3600"/>
            <w:shd w:fill="1a1a2e"/>
          </w:tcPr>
          <w:p>
            <w:r>
              <w:rPr>
                <w:color w:val="CCCCCC"/>
                <w:sz w:val="18"/>
              </w:rPr>
              <w:t>Weekly summary reports submitted for every week of EP-01 execution</w:t>
            </w:r>
          </w:p>
        </w:tc>
        <w:tc>
          <w:tcPr>
            <w:tcW w:type="dxa" w:w="1152"/>
            <w:shd w:fill="1a1a2e"/>
          </w:tcPr>
          <w:p>
            <w:r>
              <w:rPr>
                <w:color w:val="CCCCCC"/>
                <w:sz w:val="18"/>
              </w:rPr>
              <w:t>MEDIUM</w:t>
            </w:r>
          </w:p>
        </w:tc>
      </w:tr>
      <w:tr>
        <w:tc>
          <w:tcPr>
            <w:tcW w:type="dxa" w:w="1152"/>
            <w:shd w:fill="2a1010"/>
          </w:tcPr>
          <w:p>
            <w:r>
              <w:rPr>
                <w:color w:val="FF8888"/>
                <w:sz w:val="18"/>
              </w:rPr>
              <w:t>C-15</w:t>
            </w:r>
          </w:p>
        </w:tc>
        <w:tc>
          <w:tcPr>
            <w:tcW w:type="dxa" w:w="2880"/>
            <w:shd w:fill="2a1010"/>
          </w:tcPr>
          <w:p>
            <w:r>
              <w:rPr>
                <w:color w:val="FF8888"/>
                <w:sz w:val="18"/>
              </w:rPr>
              <w:t>Founder Review</w:t>
            </w:r>
          </w:p>
        </w:tc>
        <w:tc>
          <w:tcPr>
            <w:tcW w:type="dxa" w:w="3600"/>
            <w:shd w:fill="2a1010"/>
          </w:tcPr>
          <w:p>
            <w:r>
              <w:rPr>
                <w:color w:val="FF8888"/>
                <w:sz w:val="18"/>
              </w:rPr>
              <w:t>Final EP-01 completion package reviewed and acknowledged by Founder</w:t>
            </w:r>
          </w:p>
        </w:tc>
        <w:tc>
          <w:tcPr>
            <w:tcW w:type="dxa" w:w="1152"/>
            <w:shd w:fill="2a1010"/>
          </w:tcPr>
          <w:p>
            <w:r>
              <w:rPr>
                <w:color w:val="FF8888"/>
                <w:sz w:val="18"/>
              </w:rPr>
              <w:t>CRITICAL</w:t>
            </w:r>
          </w:p>
        </w:tc>
      </w:tr>
    </w:tbl>
    <w:p>
      <w:pPr>
        <w:pStyle w:val="Heading1"/>
      </w:pPr>
      <w:r>
        <w:rPr>
          <w:b/>
          <w:color w:val="C9A84C"/>
          <w:sz w:val="36"/>
        </w:rPr>
        <w:t>SECTION 9: SUCCESS CRITERIA — EP-01 COMPLETION &amp; EP-02 READINESS</w:t>
      </w:r>
    </w:p>
    <w:p>
      <w:r>
        <w:rPr>
          <w:color w:val="CCCCCC"/>
          <w:sz w:val="20"/>
        </w:rPr>
        <w:t>This section defines the unambiguous criteria that determine EP-01 success and the conditions that must be met for EP-02 authorization. These criteria are binding and non-negotiable. All criteria must be satisfied for EP-01 to be declared COMPLETE.</w:t>
      </w:r>
    </w:p>
    <w:p>
      <w:pPr>
        <w:spacing w:before="240"/>
      </w:pPr>
      <w:r>
        <w:rPr>
          <w:b/>
          <w:color w:val="C9A84C"/>
          <w:sz w:val="22"/>
        </w:rPr>
        <w:t>9.1 EP-01 Completion Criteria (ALL Required)</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16213e"/>
          </w:tcPr>
          <w:p>
            <w:r>
              <w:rPr>
                <w:b/>
                <w:color w:val="C9A84C"/>
                <w:sz w:val="20"/>
              </w:rPr>
              <w:t>Criteria ID</w:t>
            </w:r>
          </w:p>
        </w:tc>
        <w:tc>
          <w:tcPr>
            <w:tcW w:type="dxa" w:w="2880"/>
            <w:shd w:fill="16213e"/>
          </w:tcPr>
          <w:p>
            <w:r>
              <w:rPr>
                <w:b/>
                <w:color w:val="C9A84C"/>
                <w:sz w:val="20"/>
              </w:rPr>
              <w:t>Criteria</w:t>
            </w:r>
          </w:p>
        </w:tc>
        <w:tc>
          <w:tcPr>
            <w:tcW w:type="dxa" w:w="3600"/>
            <w:shd w:fill="16213e"/>
          </w:tcPr>
          <w:p>
            <w:r>
              <w:rPr>
                <w:b/>
                <w:color w:val="C9A84C"/>
                <w:sz w:val="20"/>
              </w:rPr>
              <w:t>Definition of Satisfied</w:t>
            </w:r>
          </w:p>
        </w:tc>
        <w:tc>
          <w:tcPr>
            <w:tcW w:type="dxa" w:w="1152"/>
            <w:shd w:fill="16213e"/>
          </w:tcPr>
          <w:p>
            <w:r>
              <w:rPr>
                <w:b/>
                <w:color w:val="C9A84C"/>
                <w:sz w:val="20"/>
              </w:rPr>
              <w:t>Priority</w:t>
            </w:r>
          </w:p>
        </w:tc>
      </w:tr>
      <w:tr>
        <w:tc>
          <w:tcPr>
            <w:tcW w:type="dxa" w:w="1152"/>
            <w:shd w:fill="2a1010"/>
          </w:tcPr>
          <w:p>
            <w:r>
              <w:rPr>
                <w:color w:val="FF8888"/>
                <w:sz w:val="18"/>
              </w:rPr>
              <w:t>C-01</w:t>
            </w:r>
          </w:p>
        </w:tc>
        <w:tc>
          <w:tcPr>
            <w:tcW w:type="dxa" w:w="2880"/>
            <w:shd w:fill="2a1010"/>
          </w:tcPr>
          <w:p>
            <w:r>
              <w:rPr>
                <w:color w:val="FF8888"/>
                <w:sz w:val="18"/>
              </w:rPr>
              <w:t>All 10 WPs COMPLETE</w:t>
            </w:r>
          </w:p>
        </w:tc>
        <w:tc>
          <w:tcPr>
            <w:tcW w:type="dxa" w:w="3600"/>
            <w:shd w:fill="2a1010"/>
          </w:tcPr>
          <w:p>
            <w:r>
              <w:rPr>
                <w:color w:val="FF8888"/>
                <w:sz w:val="18"/>
              </w:rPr>
              <w:t>Every WP from WP-01 through WP-10 has WP Completion Report signed by Kimi</w:t>
            </w:r>
          </w:p>
        </w:tc>
        <w:tc>
          <w:tcPr>
            <w:tcW w:type="dxa" w:w="1152"/>
            <w:shd w:fill="2a1010"/>
          </w:tcPr>
          <w:p>
            <w:r>
              <w:rPr>
                <w:color w:val="FF8888"/>
                <w:sz w:val="18"/>
              </w:rPr>
              <w:t>CRITICAL</w:t>
            </w:r>
          </w:p>
        </w:tc>
      </w:tr>
      <w:tr>
        <w:tc>
          <w:tcPr>
            <w:tcW w:type="dxa" w:w="1152"/>
            <w:shd w:fill="2a1010"/>
          </w:tcPr>
          <w:p>
            <w:r>
              <w:rPr>
                <w:color w:val="FF8888"/>
                <w:sz w:val="18"/>
              </w:rPr>
              <w:t>C-02</w:t>
            </w:r>
          </w:p>
        </w:tc>
        <w:tc>
          <w:tcPr>
            <w:tcW w:type="dxa" w:w="2880"/>
            <w:shd w:fill="2a1010"/>
          </w:tcPr>
          <w:p>
            <w:r>
              <w:rPr>
                <w:color w:val="FF8888"/>
                <w:sz w:val="18"/>
              </w:rPr>
              <w:t>100% Acceptance Criteria Pass</w:t>
            </w:r>
          </w:p>
        </w:tc>
        <w:tc>
          <w:tcPr>
            <w:tcW w:type="dxa" w:w="3600"/>
            <w:shd w:fill="2a1010"/>
          </w:tcPr>
          <w:p>
            <w:r>
              <w:rPr>
                <w:color w:val="FF8888"/>
                <w:sz w:val="18"/>
              </w:rPr>
              <w:t>All acceptance criteria across all 10 WPs are PASS (no FAIL, no unresolved exceptions)</w:t>
            </w:r>
          </w:p>
        </w:tc>
        <w:tc>
          <w:tcPr>
            <w:tcW w:type="dxa" w:w="1152"/>
            <w:shd w:fill="2a1010"/>
          </w:tcPr>
          <w:p>
            <w:r>
              <w:rPr>
                <w:color w:val="FF8888"/>
                <w:sz w:val="18"/>
              </w:rPr>
              <w:t>CRITICAL</w:t>
            </w:r>
          </w:p>
        </w:tc>
      </w:tr>
      <w:tr>
        <w:tc>
          <w:tcPr>
            <w:tcW w:type="dxa" w:w="1152"/>
            <w:shd w:fill="2a1010"/>
          </w:tcPr>
          <w:p>
            <w:r>
              <w:rPr>
                <w:color w:val="FF8888"/>
                <w:sz w:val="18"/>
              </w:rPr>
              <w:t>C-03</w:t>
            </w:r>
          </w:p>
        </w:tc>
        <w:tc>
          <w:tcPr>
            <w:tcW w:type="dxa" w:w="2880"/>
            <w:shd w:fill="2a1010"/>
          </w:tcPr>
          <w:p>
            <w:r>
              <w:rPr>
                <w:color w:val="FF8888"/>
                <w:sz w:val="18"/>
              </w:rPr>
              <w:t>Evidence Package Complete</w:t>
            </w:r>
          </w:p>
        </w:tc>
        <w:tc>
          <w:tcPr>
            <w:tcW w:type="dxa" w:w="3600"/>
            <w:shd w:fill="2a1010"/>
          </w:tcPr>
          <w:p>
            <w:r>
              <w:rPr>
                <w:color w:val="FF8888"/>
                <w:sz w:val="18"/>
              </w:rPr>
              <w:t>All evidence items per Section 5 (EV-01 through EV-NN for each WP) submitted and verified</w:t>
            </w:r>
          </w:p>
        </w:tc>
        <w:tc>
          <w:tcPr>
            <w:tcW w:type="dxa" w:w="1152"/>
            <w:shd w:fill="2a1010"/>
          </w:tcPr>
          <w:p>
            <w:r>
              <w:rPr>
                <w:color w:val="FF8888"/>
                <w:sz w:val="18"/>
              </w:rPr>
              <w:t>CRITICAL</w:t>
            </w:r>
          </w:p>
        </w:tc>
      </w:tr>
      <w:tr>
        <w:tc>
          <w:tcPr>
            <w:tcW w:type="dxa" w:w="1152"/>
            <w:shd w:fill="2a1010"/>
          </w:tcPr>
          <w:p>
            <w:r>
              <w:rPr>
                <w:color w:val="FF8888"/>
                <w:sz w:val="18"/>
              </w:rPr>
              <w:t>C-04</w:t>
            </w:r>
          </w:p>
        </w:tc>
        <w:tc>
          <w:tcPr>
            <w:tcW w:type="dxa" w:w="2880"/>
            <w:shd w:fill="2a1010"/>
          </w:tcPr>
          <w:p>
            <w:r>
              <w:rPr>
                <w:color w:val="FF8888"/>
                <w:sz w:val="18"/>
              </w:rPr>
              <w:t>Code Coverage ≥80%</w:t>
            </w:r>
          </w:p>
        </w:tc>
        <w:tc>
          <w:tcPr>
            <w:tcW w:type="dxa" w:w="3600"/>
            <w:shd w:fill="2a1010"/>
          </w:tcPr>
          <w:p>
            <w:r>
              <w:rPr>
                <w:color w:val="FF8888"/>
                <w:sz w:val="18"/>
              </w:rPr>
              <w:t>Overall code coverage across all EP-01 deliverables is ≥80% (unit + integration)</w:t>
            </w:r>
          </w:p>
        </w:tc>
        <w:tc>
          <w:tcPr>
            <w:tcW w:type="dxa" w:w="1152"/>
            <w:shd w:fill="2a1010"/>
          </w:tcPr>
          <w:p>
            <w:r>
              <w:rPr>
                <w:color w:val="FF8888"/>
                <w:sz w:val="18"/>
              </w:rPr>
              <w:t>CRITICAL</w:t>
            </w:r>
          </w:p>
        </w:tc>
      </w:tr>
      <w:tr>
        <w:tc>
          <w:tcPr>
            <w:tcW w:type="dxa" w:w="1152"/>
            <w:shd w:fill="2a1010"/>
          </w:tcPr>
          <w:p>
            <w:r>
              <w:rPr>
                <w:color w:val="FF8888"/>
                <w:sz w:val="18"/>
              </w:rPr>
              <w:t>C-05</w:t>
            </w:r>
          </w:p>
        </w:tc>
        <w:tc>
          <w:tcPr>
            <w:tcW w:type="dxa" w:w="2880"/>
            <w:shd w:fill="2a1010"/>
          </w:tcPr>
          <w:p>
            <w:r>
              <w:rPr>
                <w:color w:val="FF8888"/>
                <w:sz w:val="18"/>
              </w:rPr>
              <w:t>Security Scan Clean</w:t>
            </w:r>
          </w:p>
        </w:tc>
        <w:tc>
          <w:tcPr>
            <w:tcW w:type="dxa" w:w="3600"/>
            <w:shd w:fill="2a1010"/>
          </w:tcPr>
          <w:p>
            <w:r>
              <w:rPr>
                <w:color w:val="FF8888"/>
                <w:sz w:val="18"/>
              </w:rPr>
              <w:t>Zero critical security findings, zero high-severity unmitigated vulnerabilities</w:t>
            </w:r>
          </w:p>
        </w:tc>
        <w:tc>
          <w:tcPr>
            <w:tcW w:type="dxa" w:w="1152"/>
            <w:shd w:fill="2a1010"/>
          </w:tcPr>
          <w:p>
            <w:r>
              <w:rPr>
                <w:color w:val="FF8888"/>
                <w:sz w:val="18"/>
              </w:rPr>
              <w:t>CRITICAL</w:t>
            </w:r>
          </w:p>
        </w:tc>
      </w:tr>
      <w:tr>
        <w:tc>
          <w:tcPr>
            <w:tcW w:type="dxa" w:w="1152"/>
            <w:shd w:fill="2a1010"/>
          </w:tcPr>
          <w:p>
            <w:r>
              <w:rPr>
                <w:color w:val="FF8888"/>
                <w:sz w:val="18"/>
              </w:rPr>
              <w:t>C-06</w:t>
            </w:r>
          </w:p>
        </w:tc>
        <w:tc>
          <w:tcPr>
            <w:tcW w:type="dxa" w:w="2880"/>
            <w:shd w:fill="2a1010"/>
          </w:tcPr>
          <w:p>
            <w:r>
              <w:rPr>
                <w:color w:val="FF8888"/>
                <w:sz w:val="18"/>
              </w:rPr>
              <w:t>CI/CD Pipeline Operational</w:t>
            </w:r>
          </w:p>
        </w:tc>
        <w:tc>
          <w:tcPr>
            <w:tcW w:type="dxa" w:w="3600"/>
            <w:shd w:fill="2a1010"/>
          </w:tcPr>
          <w:p>
            <w:r>
              <w:rPr>
                <w:color w:val="FF8888"/>
                <w:sz w:val="18"/>
              </w:rPr>
              <w:t>Full CI/CD pipeline executes successfully end-to-end in &lt;15 minutes</w:t>
            </w:r>
          </w:p>
        </w:tc>
        <w:tc>
          <w:tcPr>
            <w:tcW w:type="dxa" w:w="1152"/>
            <w:shd w:fill="2a1010"/>
          </w:tcPr>
          <w:p>
            <w:r>
              <w:rPr>
                <w:color w:val="FF8888"/>
                <w:sz w:val="18"/>
              </w:rPr>
              <w:t>CRITICAL</w:t>
            </w:r>
          </w:p>
        </w:tc>
      </w:tr>
      <w:tr>
        <w:tc>
          <w:tcPr>
            <w:tcW w:type="dxa" w:w="1152"/>
            <w:shd w:fill="1a1a2e"/>
          </w:tcPr>
          <w:p>
            <w:r>
              <w:rPr>
                <w:color w:val="CCCCCC"/>
                <w:sz w:val="18"/>
              </w:rPr>
              <w:t>C-07</w:t>
            </w:r>
          </w:p>
        </w:tc>
        <w:tc>
          <w:tcPr>
            <w:tcW w:type="dxa" w:w="2880"/>
            <w:shd w:fill="1a1a2e"/>
          </w:tcPr>
          <w:p>
            <w:r>
              <w:rPr>
                <w:color w:val="CCCCCC"/>
                <w:sz w:val="18"/>
              </w:rPr>
              <w:t>Atlas Compliance Verified</w:t>
            </w:r>
          </w:p>
        </w:tc>
        <w:tc>
          <w:tcPr>
            <w:tcW w:type="dxa" w:w="3600"/>
            <w:shd w:fill="1a1a2e"/>
          </w:tcPr>
          <w:p>
            <w:r>
              <w:rPr>
                <w:color w:val="CCCCCC"/>
                <w:sz w:val="18"/>
              </w:rPr>
              <w:t>All WP Atlas references (CAP-NNN, AUTH-NNN) validated — no non-compliance</w:t>
            </w:r>
          </w:p>
        </w:tc>
        <w:tc>
          <w:tcPr>
            <w:tcW w:type="dxa" w:w="1152"/>
            <w:shd w:fill="1a1a2e"/>
          </w:tcPr>
          <w:p>
            <w:r>
              <w:rPr>
                <w:color w:val="CCCCCC"/>
                <w:sz w:val="18"/>
              </w:rPr>
              <w:t>HIGH</w:t>
            </w:r>
          </w:p>
        </w:tc>
      </w:tr>
      <w:tr>
        <w:tc>
          <w:tcPr>
            <w:tcW w:type="dxa" w:w="1152"/>
            <w:shd w:fill="1a1a2e"/>
          </w:tcPr>
          <w:p>
            <w:r>
              <w:rPr>
                <w:color w:val="CCCCCC"/>
                <w:sz w:val="18"/>
              </w:rPr>
              <w:t>C-08</w:t>
            </w:r>
          </w:p>
        </w:tc>
        <w:tc>
          <w:tcPr>
            <w:tcW w:type="dxa" w:w="2880"/>
            <w:shd w:fill="1a1a2e"/>
          </w:tcPr>
          <w:p>
            <w:r>
              <w:rPr>
                <w:color w:val="CCCCCC"/>
                <w:sz w:val="18"/>
              </w:rPr>
              <w:t>Documentation Complete</w:t>
            </w:r>
          </w:p>
        </w:tc>
        <w:tc>
          <w:tcPr>
            <w:tcW w:type="dxa" w:w="3600"/>
            <w:shd w:fill="1a1a2e"/>
          </w:tcPr>
          <w:p>
            <w:r>
              <w:rPr>
                <w:color w:val="CCCCCC"/>
                <w:sz w:val="18"/>
              </w:rPr>
              <w:t>All architecture docs, API docs, runbooks, and operational docs published</w:t>
            </w:r>
          </w:p>
        </w:tc>
        <w:tc>
          <w:tcPr>
            <w:tcW w:type="dxa" w:w="1152"/>
            <w:shd w:fill="1a1a2e"/>
          </w:tcPr>
          <w:p>
            <w:r>
              <w:rPr>
                <w:color w:val="CCCCCC"/>
                <w:sz w:val="18"/>
              </w:rPr>
              <w:t>HIGH</w:t>
            </w:r>
          </w:p>
        </w:tc>
      </w:tr>
      <w:tr>
        <w:tc>
          <w:tcPr>
            <w:tcW w:type="dxa" w:w="1152"/>
            <w:shd w:fill="1a1a2e"/>
          </w:tcPr>
          <w:p>
            <w:r>
              <w:rPr>
                <w:color w:val="CCCCCC"/>
                <w:sz w:val="18"/>
              </w:rPr>
              <w:t>C-09</w:t>
            </w:r>
          </w:p>
        </w:tc>
        <w:tc>
          <w:tcPr>
            <w:tcW w:type="dxa" w:w="2880"/>
            <w:shd w:fill="1a1a2e"/>
          </w:tcPr>
          <w:p>
            <w:r>
              <w:rPr>
                <w:color w:val="CCCCCC"/>
                <w:sz w:val="18"/>
              </w:rPr>
              <w:t>Performance Baseline</w:t>
            </w:r>
          </w:p>
        </w:tc>
        <w:tc>
          <w:tcPr>
            <w:tcW w:type="dxa" w:w="3600"/>
            <w:shd w:fill="1a1a2e"/>
          </w:tcPr>
          <w:p>
            <w:r>
              <w:rPr>
                <w:color w:val="CCCCCC"/>
                <w:sz w:val="18"/>
              </w:rPr>
              <w:t>All critical paths have performance baseline recorded and within acceptable thresholds</w:t>
            </w:r>
          </w:p>
        </w:tc>
        <w:tc>
          <w:tcPr>
            <w:tcW w:type="dxa" w:w="1152"/>
            <w:shd w:fill="1a1a2e"/>
          </w:tcPr>
          <w:p>
            <w:r>
              <w:rPr>
                <w:color w:val="CCCCCC"/>
                <w:sz w:val="18"/>
              </w:rPr>
              <w:t>HIGH</w:t>
            </w:r>
          </w:p>
        </w:tc>
      </w:tr>
      <w:tr>
        <w:tc>
          <w:tcPr>
            <w:tcW w:type="dxa" w:w="1152"/>
            <w:shd w:fill="2a1010"/>
          </w:tcPr>
          <w:p>
            <w:r>
              <w:rPr>
                <w:color w:val="FF8888"/>
                <w:sz w:val="18"/>
              </w:rPr>
              <w:t>C-10</w:t>
            </w:r>
          </w:p>
        </w:tc>
        <w:tc>
          <w:tcPr>
            <w:tcW w:type="dxa" w:w="2880"/>
            <w:shd w:fill="2a1010"/>
          </w:tcPr>
          <w:p>
            <w:r>
              <w:rPr>
                <w:color w:val="FF8888"/>
                <w:sz w:val="18"/>
              </w:rPr>
              <w:t>EP-02 Readiness Gate</w:t>
            </w:r>
          </w:p>
        </w:tc>
        <w:tc>
          <w:tcPr>
            <w:tcW w:type="dxa" w:w="3600"/>
            <w:shd w:fill="2a1010"/>
          </w:tcPr>
          <w:p>
            <w:r>
              <w:rPr>
                <w:color w:val="FF8888"/>
                <w:sz w:val="18"/>
              </w:rPr>
              <w:t>All 6 EP-01→EP-02 transition dependencies (Section 4.2) verified as satisfied</w:t>
            </w:r>
          </w:p>
        </w:tc>
        <w:tc>
          <w:tcPr>
            <w:tcW w:type="dxa" w:w="1152"/>
            <w:shd w:fill="2a1010"/>
          </w:tcPr>
          <w:p>
            <w:r>
              <w:rPr>
                <w:color w:val="FF8888"/>
                <w:sz w:val="18"/>
              </w:rPr>
              <w:t>CRITICAL</w:t>
            </w:r>
          </w:p>
        </w:tc>
      </w:tr>
      <w:tr>
        <w:tc>
          <w:tcPr>
            <w:tcW w:type="dxa" w:w="1152"/>
            <w:shd w:fill="2a1010"/>
          </w:tcPr>
          <w:p>
            <w:r>
              <w:rPr>
                <w:color w:val="FF8888"/>
                <w:sz w:val="18"/>
              </w:rPr>
              <w:t>C-11</w:t>
            </w:r>
          </w:p>
        </w:tc>
        <w:tc>
          <w:tcPr>
            <w:tcW w:type="dxa" w:w="2880"/>
            <w:shd w:fill="2a1010"/>
          </w:tcPr>
          <w:p>
            <w:r>
              <w:rPr>
                <w:color w:val="FF8888"/>
                <w:sz w:val="18"/>
              </w:rPr>
              <w:t>Zero Open Blockers</w:t>
            </w:r>
          </w:p>
        </w:tc>
        <w:tc>
          <w:tcPr>
            <w:tcW w:type="dxa" w:w="3600"/>
            <w:shd w:fill="2a1010"/>
          </w:tcPr>
          <w:p>
            <w:r>
              <w:rPr>
                <w:color w:val="FF8888"/>
                <w:sz w:val="18"/>
              </w:rPr>
              <w:t>All blockers resolved or accepted with Founder approval and documented workaround</w:t>
            </w:r>
          </w:p>
        </w:tc>
        <w:tc>
          <w:tcPr>
            <w:tcW w:type="dxa" w:w="1152"/>
            <w:shd w:fill="2a1010"/>
          </w:tcPr>
          <w:p>
            <w:r>
              <w:rPr>
                <w:color w:val="FF8888"/>
                <w:sz w:val="18"/>
              </w:rPr>
              <w:t>CRITICAL</w:t>
            </w:r>
          </w:p>
        </w:tc>
      </w:tr>
      <w:tr>
        <w:tc>
          <w:tcPr>
            <w:tcW w:type="dxa" w:w="1152"/>
            <w:shd w:fill="1a1a2e"/>
          </w:tcPr>
          <w:p>
            <w:r>
              <w:rPr>
                <w:color w:val="CCCCCC"/>
                <w:sz w:val="18"/>
              </w:rPr>
              <w:t>C-12</w:t>
            </w:r>
          </w:p>
        </w:tc>
        <w:tc>
          <w:tcPr>
            <w:tcW w:type="dxa" w:w="2880"/>
            <w:shd w:fill="1a1a2e"/>
          </w:tcPr>
          <w:p>
            <w:r>
              <w:rPr>
                <w:color w:val="CCCCCC"/>
                <w:sz w:val="18"/>
              </w:rPr>
              <w:t>CCR Resolution</w:t>
            </w:r>
          </w:p>
        </w:tc>
        <w:tc>
          <w:tcPr>
            <w:tcW w:type="dxa" w:w="3600"/>
            <w:shd w:fill="1a1a2e"/>
          </w:tcPr>
          <w:p>
            <w:r>
              <w:rPr>
                <w:color w:val="CCCCCC"/>
                <w:sz w:val="18"/>
              </w:rPr>
              <w:t>All CCRs submitted during EP-01 resolved (approved+implemented or rejected+documented)</w:t>
            </w:r>
          </w:p>
        </w:tc>
        <w:tc>
          <w:tcPr>
            <w:tcW w:type="dxa" w:w="1152"/>
            <w:shd w:fill="1a1a2e"/>
          </w:tcPr>
          <w:p>
            <w:r>
              <w:rPr>
                <w:color w:val="CCCCCC"/>
                <w:sz w:val="18"/>
              </w:rPr>
              <w:t>HIGH</w:t>
            </w:r>
          </w:p>
        </w:tc>
      </w:tr>
      <w:tr>
        <w:tc>
          <w:tcPr>
            <w:tcW w:type="dxa" w:w="1152"/>
            <w:shd w:fill="1a1a2e"/>
          </w:tcPr>
          <w:p>
            <w:r>
              <w:rPr>
                <w:color w:val="CCCCCC"/>
                <w:sz w:val="18"/>
              </w:rPr>
              <w:t>C-13</w:t>
            </w:r>
          </w:p>
        </w:tc>
        <w:tc>
          <w:tcPr>
            <w:tcW w:type="dxa" w:w="2880"/>
            <w:shd w:fill="1a1a2e"/>
          </w:tcPr>
          <w:p>
            <w:r>
              <w:rPr>
                <w:color w:val="CCCCCC"/>
                <w:sz w:val="18"/>
              </w:rPr>
              <w:t>ADAPT Assets Processed</w:t>
            </w:r>
          </w:p>
        </w:tc>
        <w:tc>
          <w:tcPr>
            <w:tcW w:type="dxa" w:w="3600"/>
            <w:shd w:fill="1a1a2e"/>
          </w:tcPr>
          <w:p>
            <w:r>
              <w:rPr>
                <w:color w:val="CCCCCC"/>
                <w:sz w:val="18"/>
              </w:rPr>
              <w:t>All 9 ADAPT assets processed per Section 6 instructions with evidence</w:t>
            </w:r>
          </w:p>
        </w:tc>
        <w:tc>
          <w:tcPr>
            <w:tcW w:type="dxa" w:w="1152"/>
            <w:shd w:fill="1a1a2e"/>
          </w:tcPr>
          <w:p>
            <w:r>
              <w:rPr>
                <w:color w:val="CCCCCC"/>
                <w:sz w:val="18"/>
              </w:rPr>
              <w:t>HIGH</w:t>
            </w:r>
          </w:p>
        </w:tc>
      </w:tr>
      <w:tr>
        <w:tc>
          <w:tcPr>
            <w:tcW w:type="dxa" w:w="1152"/>
            <w:shd w:fill="1a1a2e"/>
          </w:tcPr>
          <w:p>
            <w:r>
              <w:rPr>
                <w:color w:val="CCCCCC"/>
                <w:sz w:val="18"/>
              </w:rPr>
              <w:t>C-14</w:t>
            </w:r>
          </w:p>
        </w:tc>
        <w:tc>
          <w:tcPr>
            <w:tcW w:type="dxa" w:w="2880"/>
            <w:shd w:fill="1a1a2e"/>
          </w:tcPr>
          <w:p>
            <w:r>
              <w:rPr>
                <w:color w:val="CCCCCC"/>
                <w:sz w:val="18"/>
              </w:rPr>
              <w:t>Weekly Reports Complete</w:t>
            </w:r>
          </w:p>
        </w:tc>
        <w:tc>
          <w:tcPr>
            <w:tcW w:type="dxa" w:w="3600"/>
            <w:shd w:fill="1a1a2e"/>
          </w:tcPr>
          <w:p>
            <w:r>
              <w:rPr>
                <w:color w:val="CCCCCC"/>
                <w:sz w:val="18"/>
              </w:rPr>
              <w:t>Weekly summary reports submitted for every week of EP-01 execution</w:t>
            </w:r>
          </w:p>
        </w:tc>
        <w:tc>
          <w:tcPr>
            <w:tcW w:type="dxa" w:w="1152"/>
            <w:shd w:fill="1a1a2e"/>
          </w:tcPr>
          <w:p>
            <w:r>
              <w:rPr>
                <w:color w:val="CCCCCC"/>
                <w:sz w:val="18"/>
              </w:rPr>
              <w:t>MEDIUM</w:t>
            </w:r>
          </w:p>
        </w:tc>
      </w:tr>
      <w:tr>
        <w:tc>
          <w:tcPr>
            <w:tcW w:type="dxa" w:w="1152"/>
            <w:shd w:fill="2a1010"/>
          </w:tcPr>
          <w:p>
            <w:r>
              <w:rPr>
                <w:color w:val="FF8888"/>
                <w:sz w:val="18"/>
              </w:rPr>
              <w:t>C-15</w:t>
            </w:r>
          </w:p>
        </w:tc>
        <w:tc>
          <w:tcPr>
            <w:tcW w:type="dxa" w:w="2880"/>
            <w:shd w:fill="2a1010"/>
          </w:tcPr>
          <w:p>
            <w:r>
              <w:rPr>
                <w:color w:val="FF8888"/>
                <w:sz w:val="18"/>
              </w:rPr>
              <w:t>Founder Review</w:t>
            </w:r>
          </w:p>
        </w:tc>
        <w:tc>
          <w:tcPr>
            <w:tcW w:type="dxa" w:w="3600"/>
            <w:shd w:fill="2a1010"/>
          </w:tcPr>
          <w:p>
            <w:r>
              <w:rPr>
                <w:color w:val="FF8888"/>
                <w:sz w:val="18"/>
              </w:rPr>
              <w:t>Final EP-01 completion package reviewed and acknowledged by Founder</w:t>
            </w:r>
          </w:p>
        </w:tc>
        <w:tc>
          <w:tcPr>
            <w:tcW w:type="dxa" w:w="1152"/>
            <w:shd w:fill="2a1010"/>
          </w:tcPr>
          <w:p>
            <w:r>
              <w:rPr>
                <w:color w:val="FF8888"/>
                <w:sz w:val="18"/>
              </w:rPr>
              <w:t>CRITICAL</w:t>
            </w:r>
          </w:p>
        </w:tc>
      </w:tr>
    </w:tbl>
    <w:p>
      <w:pPr>
        <w:spacing w:before="240"/>
      </w:pPr>
      <w:r>
        <w:rPr>
          <w:b/>
          <w:color w:val="C9A84C"/>
          <w:sz w:val="22"/>
        </w:rPr>
        <w:t>9.2 EP-02 Readiness Criteria</w:t>
      </w:r>
    </w:p>
    <w:p>
      <w:r>
        <w:rPr>
          <w:color w:val="CCCCCC"/>
          <w:sz w:val="20"/>
        </w:rPr>
        <w:t>EP-02 authorization requires ALL of the following to be confirmed by Kimi with Founder notification:</w:t>
      </w:r>
    </w:p>
    <w:p>
      <w:pPr>
        <w:spacing w:before="80"/>
        <w:ind w:left="720"/>
      </w:pPr>
      <w:r>
        <w:rPr>
          <w:color w:val="AADDAA"/>
          <w:sz w:val="20"/>
        </w:rPr>
        <w:t>R-01: WP-01 outputs (architecture, ADRs) transferred to EP-02 workspace with traceability links intact</w:t>
      </w:r>
    </w:p>
    <w:p>
      <w:pPr>
        <w:spacing w:before="80"/>
        <w:ind w:left="720"/>
      </w:pPr>
      <w:r>
        <w:rPr>
          <w:color w:val="AADDAA"/>
          <w:sz w:val="20"/>
        </w:rPr>
        <w:t>R-02: WP-02 service framework operational — EP-02 services can register and resolve through DI</w:t>
      </w:r>
    </w:p>
    <w:p>
      <w:pPr>
        <w:spacing w:before="80"/>
        <w:ind w:left="720"/>
      </w:pPr>
      <w:r>
        <w:rPr>
          <w:color w:val="AADDAA"/>
          <w:sz w:val="20"/>
        </w:rPr>
        <w:t>R-03: WP-03 database schema stable — no breaking schema changes anticipated without CCR</w:t>
      </w:r>
    </w:p>
    <w:p>
      <w:pPr>
        <w:spacing w:before="80"/>
        <w:ind w:left="720"/>
      </w:pPr>
      <w:r>
        <w:rPr>
          <w:color w:val="AADDAA"/>
          <w:sz w:val="20"/>
        </w:rPr>
        <w:t>R-04: WP-04 API gateway routing EP-02 endpoints correctly with auth middleware active</w:t>
      </w:r>
    </w:p>
    <w:p>
      <w:pPr>
        <w:spacing w:before="80"/>
        <w:ind w:left="720"/>
      </w:pPr>
      <w:r>
        <w:rPr>
          <w:color w:val="AADDAA"/>
          <w:sz w:val="20"/>
        </w:rPr>
        <w:t>R-05: WP-06 security framework protecting all endpoints — EP-02 services inherit auth policies</w:t>
      </w:r>
    </w:p>
    <w:p>
      <w:pPr>
        <w:spacing w:before="80"/>
        <w:ind w:left="720"/>
      </w:pPr>
      <w:r>
        <w:rPr>
          <w:color w:val="AADDAA"/>
          <w:sz w:val="20"/>
        </w:rPr>
        <w:t>R-06: WP-10 CI/CD pipeline can build, test, and deploy EP-02 artifacts using same pipeline</w:t>
      </w:r>
    </w:p>
    <w:p>
      <w:pPr>
        <w:spacing w:before="80"/>
        <w:ind w:left="720"/>
      </w:pPr>
      <w:r>
        <w:rPr>
          <w:color w:val="AADDAA"/>
          <w:sz w:val="20"/>
        </w:rPr>
        <w:t>R-07: All integration points between EP-01 and EP-02 documented with contract tests</w:t>
      </w:r>
    </w:p>
    <w:p>
      <w:pPr>
        <w:spacing w:before="80"/>
        <w:ind w:left="720"/>
      </w:pPr>
      <w:r>
        <w:rPr>
          <w:color w:val="AADDAA"/>
          <w:sz w:val="20"/>
        </w:rPr>
        <w:t>R-08: Monitoring and observability from WP-07 capturing metrics for EP-02 services</w:t>
      </w:r>
    </w:p>
    <w:p>
      <w:pPr>
        <w:spacing w:before="80"/>
        <w:ind w:left="720"/>
      </w:pPr>
      <w:r>
        <w:rPr>
          <w:color w:val="AADDAA"/>
          <w:sz w:val="20"/>
        </w:rPr>
        <w:t>R-09: EP-02 WP backlog reviewed and confirmed by Kimi with Atlas capability mapping</w:t>
      </w:r>
    </w:p>
    <w:p>
      <w:pPr>
        <w:spacing w:before="80"/>
        <w:ind w:left="720"/>
      </w:pPr>
      <w:r>
        <w:rPr>
          <w:color w:val="AADDAA"/>
          <w:sz w:val="20"/>
        </w:rPr>
        <w:t>R-10: Handover meeting completed: Husam presents EP-01 outcomes, Kimi confirms EP-02 readiness</w:t>
      </w:r>
    </w:p>
    <w:p>
      <w:pPr>
        <w:spacing w:before="240"/>
      </w:pPr>
      <w:r>
        <w:rPr>
          <w:b/>
          <w:color w:val="C9A84C"/>
          <w:sz w:val="22"/>
        </w:rPr>
        <w:t>9.3 Success Verdict Process</w:t>
      </w:r>
    </w:p>
    <w:p>
      <w:pPr>
        <w:spacing w:before="80"/>
        <w:ind w:left="360"/>
      </w:pPr>
      <w:r>
        <w:rPr>
          <w:color w:val="CCCCCC"/>
          <w:sz w:val="20"/>
        </w:rPr>
        <w:t>STEP 1: Husam submits EP-01 Completion Package to Kimi (all 15 criteria evidence)</w:t>
      </w:r>
    </w:p>
    <w:p>
      <w:pPr>
        <w:spacing w:before="80"/>
        <w:ind w:left="360"/>
      </w:pPr>
      <w:r>
        <w:rPr>
          <w:color w:val="CCCCCC"/>
          <w:sz w:val="20"/>
        </w:rPr>
        <w:t>STEP 2: Kimi reviews against criteria within 72 hours</w:t>
      </w:r>
    </w:p>
    <w:p>
      <w:pPr>
        <w:spacing w:before="80"/>
        <w:ind w:left="360"/>
      </w:pPr>
      <w:r>
        <w:rPr>
          <w:color w:val="CCCCCC"/>
          <w:sz w:val="20"/>
        </w:rPr>
        <w:t>STEP 3: Kimi issues Preliminary Verdict: SATISFIED / EXCEPTIONS / NOT SATISFIED</w:t>
      </w:r>
    </w:p>
    <w:p>
      <w:pPr>
        <w:spacing w:before="80"/>
        <w:ind w:left="360"/>
      </w:pPr>
      <w:r>
        <w:rPr>
          <w:color w:val="CCCCCC"/>
          <w:sz w:val="20"/>
        </w:rPr>
        <w:t>STEP 4: If EXCEPTIONS: Husam addresses within agreed timeframe and resubmits</w:t>
      </w:r>
    </w:p>
    <w:p>
      <w:pPr>
        <w:spacing w:before="80"/>
        <w:ind w:left="360"/>
      </w:pPr>
      <w:r>
        <w:rPr>
          <w:color w:val="CCCCCC"/>
          <w:sz w:val="20"/>
        </w:rPr>
        <w:t>STEP 5: Kimi issues Final Verdict: EP-01 COMPLETE or EP-01 INCOMPLETE</w:t>
      </w:r>
    </w:p>
    <w:p>
      <w:pPr>
        <w:spacing w:before="80"/>
        <w:ind w:left="360"/>
      </w:pPr>
      <w:r>
        <w:rPr>
          <w:color w:val="CCCCCC"/>
          <w:sz w:val="20"/>
        </w:rPr>
        <w:t>STEP 6: Kimi notifies Founder of EP-01 completion and EP-02 readiness assessment</w:t>
      </w:r>
    </w:p>
    <w:p>
      <w:pPr>
        <w:spacing w:before="80"/>
        <w:ind w:left="360"/>
      </w:pPr>
      <w:r>
        <w:rPr>
          <w:color w:val="CCCCCC"/>
          <w:sz w:val="20"/>
        </w:rPr>
        <w:t>STEP 7: Founder acknowledges or requests additional review</w:t>
      </w:r>
    </w:p>
    <w:p>
      <w:pPr>
        <w:spacing w:before="80"/>
        <w:ind w:left="360"/>
      </w:pPr>
      <w:r>
        <w:rPr>
          <w:color w:val="CCCCCC"/>
          <w:sz w:val="20"/>
        </w:rPr>
        <w:t>STEP 8: Upon Founder acknowledgement, EP-02 authorization issued (ONX-EP02-2026-001)</w:t>
      </w:r>
    </w:p>
    <w:p>
      <w:pPr>
        <w:spacing w:before="80"/>
        <w:ind w:left="360"/>
      </w:pPr>
      <w:r>
        <w:rPr>
          <w:color w:val="CCCCCC"/>
          <w:sz w:val="20"/>
        </w:rPr>
        <w:t>STEP 9: Husam receives EP-02 Handover Package (ONX-EHP-2026-002)</w:t>
      </w:r>
    </w:p>
    <w:p>
      <w:pPr>
        <w:spacing w:before="80"/>
        <w:ind w:left="360"/>
      </w:pPr>
      <w:r>
        <w:rPr>
          <w:color w:val="CCCCCC"/>
          <w:sz w:val="20"/>
        </w:rPr>
        <w:t>STEP 10: EP-01 officially CLOSED. EP-02 officially ACTIVE.</w:t>
      </w:r>
    </w:p>
    <w:p>
      <w:pPr>
        <w:spacing w:before="240"/>
      </w:pPr>
      <w:r>
        <w:rPr>
          <w:b/>
          <w:color w:val="C9A84C"/>
          <w:sz w:val="22"/>
        </w:rPr>
        <w:t>9.4 Failure Consequences</w:t>
      </w:r>
    </w:p>
    <w:p>
      <w:r>
        <w:rPr>
          <w:b/>
          <w:color w:val="FF4444"/>
          <w:sz w:val="20"/>
        </w:rPr>
        <w:t>If EP-01 fails to meet completion criteria within 20 weeks:</w:t>
      </w:r>
    </w:p>
    <w:p>
      <w:pPr>
        <w:pStyle w:val="ListBullet"/>
        <w:ind w:left="720"/>
      </w:pPr>
      <w:r>
        <w:rPr>
          <w:color w:val="FF8888"/>
          <w:sz w:val="20"/>
        </w:rPr>
        <w:t>CCR-Type-C automatically triggered for Execution Realignment</w:t>
      </w:r>
    </w:p>
    <w:p>
      <w:pPr>
        <w:pStyle w:val="ListBullet"/>
        <w:ind w:left="720"/>
      </w:pPr>
      <w:r>
        <w:rPr>
          <w:color w:val="FF8888"/>
          <w:sz w:val="20"/>
        </w:rPr>
        <w:t>Founder review of execution approach, resource allocation, and timeline</w:t>
      </w:r>
    </w:p>
    <w:p>
      <w:pPr>
        <w:pStyle w:val="ListBullet"/>
        <w:ind w:left="720"/>
      </w:pPr>
      <w:r>
        <w:rPr>
          <w:color w:val="FF8888"/>
          <w:sz w:val="20"/>
        </w:rPr>
        <w:t>Possible outcomes: (a) Extension with modified plan, (b) Scope reduction, (c) Execution ownership reassessment</w:t>
      </w:r>
    </w:p>
    <w:p>
      <w:pPr>
        <w:pStyle w:val="ListBullet"/>
        <w:ind w:left="720"/>
      </w:pPr>
      <w:r>
        <w:rPr>
          <w:color w:val="FF8888"/>
          <w:sz w:val="20"/>
        </w:rPr>
        <w:t>EP-02 authorization BLOCKED until EP-01 completion criteria satisfied</w:t>
      </w:r>
    </w:p>
    <w:p>
      <w:pPr>
        <w:pStyle w:val="ListBullet"/>
        <w:ind w:left="720"/>
      </w:pPr>
      <w:r>
        <w:rPr>
          <w:color w:val="FF8888"/>
          <w:sz w:val="20"/>
        </w:rPr>
        <w:t>All WPs completed remain valid — no rework required unless CCR mandates changes</w:t>
      </w:r>
    </w:p>
    <w:p>
      <w:pPr>
        <w:spacing w:before="240"/>
      </w:pPr>
      <w:r>
        <w:rPr>
          <w:b/>
          <w:color w:val="C9A84C"/>
          <w:sz w:val="22"/>
        </w:rPr>
        <w:t>9.5 EP-01 Declaration</w:t>
      </w:r>
    </w:p>
    <w:p>
      <w:pPr>
        <w:jc w:val="center"/>
      </w:pPr>
      <w:r>
        <w:rPr>
          <w:b/>
          <w:color w:val="C9A84C"/>
          <w:sz w:val="24"/>
        </w:rPr>
        <w:t>═══ EP-01 SUCCESS = EP-02 READY = ONX REALIZATION ADVANCES ═══</w:t>
      </w:r>
    </w:p>
    <w:p>
      <w:pPr>
        <w:spacing w:before="240"/>
        <w:jc w:val="center"/>
      </w:pPr>
      <w:r>
        <w:rPr>
          <w:color w:val="CCCCCC"/>
          <w:sz w:val="20"/>
        </w:rPr>
        <w:t>This Handover Package (ONX-EHP-2026-001) is issued under the authority of ATRP-2026-001</w:t>
        <w:br/>
      </w:r>
      <w:r>
        <w:rPr>
          <w:color w:val="CCCCCC"/>
          <w:sz w:val="20"/>
        </w:rPr>
        <w:t>Atlas V5.0 Baseline is FROZEN — Constitutional Change Request protocol is ACTIVE</w:t>
        <w:br/>
      </w:r>
      <w:r>
        <w:rPr>
          <w:color w:val="C9A84C"/>
          <w:sz w:val="20"/>
        </w:rPr>
        <w:t>EP-01 Execution Owner: Husam | Atlas Custodian: Kimi | Constitutional Authority: Founder</w:t>
        <w:br/>
      </w:r>
      <w:r>
        <w:rPr>
          <w:b/>
          <w:color w:val="00FF00"/>
          <w:sz w:val="22"/>
        </w:rPr>
        <w:t>The ONX Atlas Realization Program is NOW IN EXECUTION.</w:t>
      </w:r>
    </w:p>
    <w:p>
      <w:pPr>
        <w:jc w:val="center"/>
      </w:pPr>
      <w:r>
        <w:rPr>
          <w:color w:val="C9A84C"/>
          <w:sz w:val="16"/>
        </w:rPr>
        <w:t>════════════════════════════════════════════════════════════</w:t>
      </w:r>
    </w:p>
    <w:p>
      <w:r>
        <w:br w:type="page"/>
      </w:r>
    </w:p>
    <w:p>
      <w:pPr>
        <w:pStyle w:val="Heading1"/>
      </w:pPr>
      <w:r>
        <w:rPr>
          <w:b/>
          <w:color w:val="C9A84C"/>
          <w:sz w:val="36"/>
        </w:rPr>
        <w:t>APPENDIX A: 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6213e"/>
          </w:tcPr>
          <w:p>
            <w:r>
              <w:rPr>
                <w:b/>
                <w:color w:val="C9A84C"/>
                <w:sz w:val="20"/>
              </w:rPr>
              <w:t>Version</w:t>
            </w:r>
          </w:p>
        </w:tc>
        <w:tc>
          <w:tcPr>
            <w:tcW w:type="dxa" w:w="2160"/>
            <w:shd w:fill="16213e"/>
          </w:tcPr>
          <w:p>
            <w:r>
              <w:rPr>
                <w:b/>
                <w:color w:val="C9A84C"/>
                <w:sz w:val="20"/>
              </w:rPr>
              <w:t>Date</w:t>
            </w:r>
          </w:p>
        </w:tc>
        <w:tc>
          <w:tcPr>
            <w:tcW w:type="dxa" w:w="2160"/>
            <w:shd w:fill="16213e"/>
          </w:tcPr>
          <w:p>
            <w:r>
              <w:rPr>
                <w:b/>
                <w:color w:val="C9A84C"/>
                <w:sz w:val="20"/>
              </w:rPr>
              <w:t>Author</w:t>
            </w:r>
          </w:p>
        </w:tc>
        <w:tc>
          <w:tcPr>
            <w:tcW w:type="dxa" w:w="2160"/>
            <w:shd w:fill="16213e"/>
          </w:tcPr>
          <w:p>
            <w:r>
              <w:rPr>
                <w:b/>
                <w:color w:val="C9A84C"/>
                <w:sz w:val="20"/>
              </w:rPr>
              <w:t>Changes</w:t>
            </w:r>
          </w:p>
        </w:tc>
      </w:tr>
      <w:tr>
        <w:tc>
          <w:tcPr>
            <w:tcW w:type="dxa" w:w="2160"/>
            <w:shd w:fill="1a1a2e"/>
          </w:tcPr>
          <w:p>
            <w:r>
              <w:rPr>
                <w:color w:val="CCCCCC"/>
                <w:sz w:val="20"/>
              </w:rPr>
              <w:t>0.1</w:t>
            </w:r>
          </w:p>
        </w:tc>
        <w:tc>
          <w:tcPr>
            <w:tcW w:type="dxa" w:w="2160"/>
            <w:shd w:fill="1a1a2e"/>
          </w:tcPr>
          <w:p>
            <w:r>
              <w:rPr>
                <w:color w:val="CCCCCC"/>
                <w:sz w:val="20"/>
              </w:rPr>
              <w:t>2026-06-19</w:t>
            </w:r>
          </w:p>
        </w:tc>
        <w:tc>
          <w:tcPr>
            <w:tcW w:type="dxa" w:w="2160"/>
            <w:shd w:fill="1a1a2e"/>
          </w:tcPr>
          <w:p>
            <w:r>
              <w:rPr>
                <w:color w:val="CCCCCC"/>
                <w:sz w:val="20"/>
              </w:rPr>
              <w:t>Kimi</w:t>
            </w:r>
          </w:p>
        </w:tc>
        <w:tc>
          <w:tcPr>
            <w:tcW w:type="dxa" w:w="2160"/>
            <w:shd w:fill="1a1a2e"/>
          </w:tcPr>
          <w:p>
            <w:r>
              <w:rPr>
                <w:color w:val="CCCCCC"/>
                <w:sz w:val="20"/>
              </w:rPr>
              <w:t>Initial draft — Sections 1-3 skeleton</w:t>
            </w:r>
          </w:p>
        </w:tc>
      </w:tr>
      <w:tr>
        <w:tc>
          <w:tcPr>
            <w:tcW w:type="dxa" w:w="2160"/>
            <w:shd w:fill="1a1a2e"/>
          </w:tcPr>
          <w:p>
            <w:r>
              <w:rPr>
                <w:color w:val="CCCCCC"/>
                <w:sz w:val="20"/>
              </w:rPr>
              <w:t>1.0</w:t>
            </w:r>
          </w:p>
        </w:tc>
        <w:tc>
          <w:tcPr>
            <w:tcW w:type="dxa" w:w="2160"/>
            <w:shd w:fill="1a1a2e"/>
          </w:tcPr>
          <w:p>
            <w:r>
              <w:rPr>
                <w:color w:val="CCCCCC"/>
                <w:sz w:val="20"/>
              </w:rPr>
              <w:t>2026-06-20</w:t>
            </w:r>
          </w:p>
        </w:tc>
        <w:tc>
          <w:tcPr>
            <w:tcW w:type="dxa" w:w="2160"/>
            <w:shd w:fill="1a1a2e"/>
          </w:tcPr>
          <w:p>
            <w:r>
              <w:rPr>
                <w:color w:val="CCCCCC"/>
                <w:sz w:val="20"/>
              </w:rPr>
              <w:t>Kimi</w:t>
            </w:r>
          </w:p>
        </w:tc>
        <w:tc>
          <w:tcPr>
            <w:tcW w:type="dxa" w:w="2160"/>
            <w:shd w:fill="1a1a2e"/>
          </w:tcPr>
          <w:p>
            <w:r>
              <w:rPr>
                <w:color w:val="CCCCCC"/>
                <w:sz w:val="20"/>
              </w:rPr>
              <w:t>Complete 9-section package — AUTHORIZED EXECUTION</w:t>
            </w:r>
          </w:p>
        </w:tc>
      </w:tr>
    </w:tbl>
    <w:p>
      <w:pPr>
        <w:pStyle w:val="Heading1"/>
      </w:pPr>
      <w:r>
        <w:rPr>
          <w:b/>
          <w:color w:val="C9A84C"/>
          <w:sz w:val="36"/>
        </w:rPr>
        <w:t>APPENDIX B: REFERENCE DOCUMENTS</w:t>
      </w:r>
    </w:p>
    <w:p>
      <w:pPr>
        <w:spacing w:before="80"/>
        <w:ind w:left="360"/>
      </w:pPr>
      <w:r>
        <w:rPr>
          <w:b/>
          <w:color w:val="C9A84C"/>
          <w:sz w:val="20"/>
        </w:rPr>
        <w:t xml:space="preserve">ONX-ATLAS-V5.0: </w:t>
      </w:r>
      <w:r>
        <w:rPr>
          <w:color w:val="CCCCCC"/>
          <w:sz w:val="20"/>
        </w:rPr>
        <w:t>ONX Atlas V5.0 Baseline Artifact (Frozen)</w:t>
      </w:r>
    </w:p>
    <w:p>
      <w:pPr>
        <w:spacing w:before="80"/>
        <w:ind w:left="360"/>
      </w:pPr>
      <w:r>
        <w:rPr>
          <w:b/>
          <w:color w:val="C9A84C"/>
          <w:sz w:val="20"/>
        </w:rPr>
        <w:t xml:space="preserve">ATRP-2026-001: </w:t>
      </w:r>
      <w:r>
        <w:rPr>
          <w:color w:val="CCCCCC"/>
          <w:sz w:val="20"/>
        </w:rPr>
        <w:t>Atlas V5.0 Realization Program Directive</w:t>
      </w:r>
    </w:p>
    <w:p>
      <w:pPr>
        <w:spacing w:before="80"/>
        <w:ind w:left="360"/>
      </w:pPr>
      <w:r>
        <w:rPr>
          <w:b/>
          <w:color w:val="C9A84C"/>
          <w:sz w:val="20"/>
        </w:rPr>
        <w:t xml:space="preserve">ONX-EP01-2026-001: </w:t>
      </w:r>
      <w:r>
        <w:rPr>
          <w:color w:val="CCCCCC"/>
          <w:sz w:val="20"/>
        </w:rPr>
        <w:t>EP-01 Execution Issuance Confirmation</w:t>
      </w:r>
    </w:p>
    <w:p>
      <w:pPr>
        <w:spacing w:before="80"/>
        <w:ind w:left="360"/>
      </w:pPr>
      <w:r>
        <w:rPr>
          <w:b/>
          <w:color w:val="C9A84C"/>
          <w:sz w:val="20"/>
        </w:rPr>
        <w:t xml:space="preserve">ONX-EAA-2026-001: </w:t>
      </w:r>
      <w:r>
        <w:rPr>
          <w:color w:val="CCCCCC"/>
          <w:sz w:val="20"/>
        </w:rPr>
        <w:t>Execution Alignment Audit Report</w:t>
      </w:r>
    </w:p>
    <w:p>
      <w:pPr>
        <w:spacing w:before="80"/>
        <w:ind w:left="360"/>
      </w:pPr>
      <w:r>
        <w:rPr>
          <w:b/>
          <w:color w:val="C9A84C"/>
          <w:sz w:val="20"/>
        </w:rPr>
        <w:t xml:space="preserve">ONX-BASELINE-FREEZE: </w:t>
      </w:r>
      <w:r>
        <w:rPr>
          <w:color w:val="CCCCCC"/>
          <w:sz w:val="20"/>
        </w:rPr>
        <w:t>Atlas V5.0 Baseline Freeze Document (ONX13-R5A)</w:t>
      </w:r>
    </w:p>
    <w:p>
      <w:pPr>
        <w:spacing w:before="80"/>
        <w:ind w:left="360"/>
      </w:pPr>
      <w:r>
        <w:rPr>
          <w:b/>
          <w:color w:val="C9A84C"/>
          <w:sz w:val="20"/>
        </w:rPr>
        <w:t xml:space="preserve">ONX-VERDICT-D: </w:t>
      </w:r>
      <w:r>
        <w:rPr>
          <w:color w:val="CCCCCC"/>
          <w:sz w:val="20"/>
        </w:rPr>
        <w:t>Final Verdict D Certification Report</w:t>
      </w:r>
    </w:p>
    <w:p>
      <w:pPr>
        <w:spacing w:before="80"/>
        <w:ind w:left="360"/>
      </w:pPr>
      <w:r>
        <w:rPr>
          <w:b/>
          <w:color w:val="C9A84C"/>
          <w:sz w:val="20"/>
        </w:rPr>
        <w:t xml:space="preserve">ONX-IVR-2026-001: </w:t>
      </w:r>
      <w:r>
        <w:rPr>
          <w:color w:val="CCCCCC"/>
          <w:sz w:val="20"/>
        </w:rPr>
        <w:t>Independent Verification Report</w:t>
      </w:r>
    </w:p>
    <w:p>
      <w:pPr>
        <w:spacing w:before="80"/>
        <w:ind w:left="360"/>
      </w:pPr>
      <w:r>
        <w:rPr>
          <w:b/>
          <w:color w:val="C9A84C"/>
          <w:sz w:val="20"/>
        </w:rPr>
        <w:t xml:space="preserve">CAP-DNA-VOL-01-04: </w:t>
      </w:r>
      <w:r>
        <w:rPr>
          <w:color w:val="CCCCCC"/>
          <w:sz w:val="20"/>
        </w:rPr>
        <w:t>Capability DNA Cards (4 volumes, 56 cards)</w:t>
      </w:r>
    </w:p>
    <w:p>
      <w:pPr>
        <w:spacing w:before="80"/>
        <w:ind w:left="360"/>
      </w:pPr>
      <w:r>
        <w:rPr>
          <w:b/>
          <w:color w:val="C9A84C"/>
          <w:sz w:val="20"/>
        </w:rPr>
        <w:t xml:space="preserve">AUTH-DNA-VOL-01-04: </w:t>
      </w:r>
      <w:r>
        <w:rPr>
          <w:color w:val="CCCCCC"/>
          <w:sz w:val="20"/>
        </w:rPr>
        <w:t>Authority DNA Cards (4 volumes, 89 cards)</w:t>
      </w:r>
    </w:p>
    <w:p>
      <w:pPr>
        <w:spacing w:before="80"/>
        <w:ind w:left="360"/>
      </w:pPr>
      <w:r>
        <w:rPr>
          <w:b/>
          <w:color w:val="C9A84C"/>
          <w:sz w:val="20"/>
        </w:rPr>
        <w:t xml:space="preserve">RG-001-to-RG-020: </w:t>
      </w:r>
      <w:r>
        <w:rPr>
          <w:color w:val="CCCCCC"/>
          <w:sz w:val="20"/>
        </w:rPr>
        <w:t>Responsibility Genome Chains (20 chains)</w:t>
      </w:r>
    </w:p>
    <w:p>
      <w:pPr>
        <w:spacing w:before="80"/>
        <w:ind w:left="360"/>
      </w:pPr>
      <w:r>
        <w:rPr>
          <w:b/>
          <w:color w:val="C9A84C"/>
          <w:sz w:val="20"/>
        </w:rPr>
        <w:t xml:space="preserve">ONX-REG-9B: </w:t>
      </w:r>
      <w:r>
        <w:rPr>
          <w:color w:val="CCCCCC"/>
          <w:sz w:val="20"/>
        </w:rPr>
        <w:t>Mandatory Registry Layer (16 registries, 515 records)</w:t>
      </w:r>
    </w:p>
    <w:p>
      <w:pPr>
        <w:spacing w:before="80"/>
        <w:ind w:left="360"/>
      </w:pPr>
      <w:r>
        <w:rPr>
          <w:b/>
          <w:color w:val="C9A84C"/>
          <w:sz w:val="20"/>
        </w:rPr>
        <w:t xml:space="preserve">ONX-CFL-PH10: </w:t>
      </w:r>
      <w:r>
        <w:rPr>
          <w:color w:val="CCCCCC"/>
          <w:sz w:val="20"/>
        </w:rPr>
        <w:t>Constitutional Fitness Layer (12 domains, 23 simulations)</w:t>
      </w:r>
    </w:p>
    <w:p>
      <w:pPr>
        <w:pStyle w:val="Heading1"/>
      </w:pPr>
      <w:r>
        <w:rPr>
          <w:b/>
          <w:color w:val="C9A84C"/>
          <w:sz w:val="36"/>
        </w:rPr>
        <w:t>APPENDIX C: ABBREVIATIONS &amp; TERMS</w:t>
      </w:r>
    </w:p>
    <w:p>
      <w:pPr>
        <w:spacing w:before="60"/>
        <w:ind w:left="360"/>
      </w:pPr>
      <w:r>
        <w:rPr>
          <w:b/>
          <w:color w:val="C9A84C"/>
          <w:sz w:val="18"/>
        </w:rPr>
        <w:t xml:space="preserve">ADAPT: </w:t>
      </w:r>
      <w:r>
        <w:rPr>
          <w:color w:val="CCCCCC"/>
          <w:sz w:val="18"/>
        </w:rPr>
        <w:t>Asset classification: Modify before reuse</w:t>
      </w:r>
      <w:r>
        <w:rPr>
          <w:b/>
          <w:color w:val="C9A84C"/>
          <w:sz w:val="18"/>
        </w:rPr>
        <w:t xml:space="preserve">    |    ADR: </w:t>
      </w:r>
      <w:r>
        <w:rPr>
          <w:color w:val="CCCCCC"/>
          <w:sz w:val="18"/>
        </w:rPr>
        <w:t>Architecture Decision Record</w:t>
      </w:r>
    </w:p>
    <w:p>
      <w:pPr>
        <w:spacing w:before="60"/>
        <w:ind w:left="360"/>
      </w:pPr>
      <w:r>
        <w:rPr>
          <w:b/>
          <w:color w:val="C9A84C"/>
          <w:sz w:val="18"/>
        </w:rPr>
        <w:t xml:space="preserve">ATRP: </w:t>
      </w:r>
      <w:r>
        <w:rPr>
          <w:color w:val="CCCCCC"/>
          <w:sz w:val="18"/>
        </w:rPr>
        <w:t>Atlas Realization Program</w:t>
      </w:r>
      <w:r>
        <w:rPr>
          <w:b/>
          <w:color w:val="C9A84C"/>
          <w:sz w:val="18"/>
        </w:rPr>
        <w:t xml:space="preserve">    |    CAP: </w:t>
      </w:r>
      <w:r>
        <w:rPr>
          <w:color w:val="CCCCCC"/>
          <w:sz w:val="18"/>
        </w:rPr>
        <w:t>Capability (CAP-NNN format)</w:t>
      </w:r>
    </w:p>
    <w:p>
      <w:pPr>
        <w:spacing w:before="60"/>
        <w:ind w:left="360"/>
      </w:pPr>
      <w:r>
        <w:rPr>
          <w:b/>
          <w:color w:val="C9A84C"/>
          <w:sz w:val="18"/>
        </w:rPr>
        <w:t xml:space="preserve">CCR: </w:t>
      </w:r>
      <w:r>
        <w:rPr>
          <w:color w:val="CCCCCC"/>
          <w:sz w:val="18"/>
        </w:rPr>
        <w:t>Constitutional Change Request</w:t>
      </w:r>
      <w:r>
        <w:rPr>
          <w:b/>
          <w:color w:val="C9A84C"/>
          <w:sz w:val="18"/>
        </w:rPr>
        <w:t xml:space="preserve">    |    CD: </w:t>
      </w:r>
      <w:r>
        <w:rPr>
          <w:color w:val="CCCCCC"/>
          <w:sz w:val="18"/>
        </w:rPr>
        <w:t>Continuous Deployment</w:t>
      </w:r>
    </w:p>
    <w:p>
      <w:pPr>
        <w:spacing w:before="60"/>
        <w:ind w:left="360"/>
      </w:pPr>
      <w:r>
        <w:rPr>
          <w:b/>
          <w:color w:val="C9A84C"/>
          <w:sz w:val="18"/>
        </w:rPr>
        <w:t xml:space="preserve">CI: </w:t>
      </w:r>
      <w:r>
        <w:rPr>
          <w:color w:val="CCCCCC"/>
          <w:sz w:val="18"/>
        </w:rPr>
        <w:t>Continuous Integration</w:t>
      </w:r>
      <w:r>
        <w:rPr>
          <w:b/>
          <w:color w:val="C9A84C"/>
          <w:sz w:val="18"/>
        </w:rPr>
        <w:t xml:space="preserve">    |    CO: </w:t>
      </w:r>
      <w:r>
        <w:rPr>
          <w:color w:val="CCCCCC"/>
          <w:sz w:val="18"/>
        </w:rPr>
        <w:t>Civilizational Objective (CO-001 to CO-006)</w:t>
      </w:r>
    </w:p>
    <w:p>
      <w:pPr>
        <w:spacing w:before="60"/>
        <w:ind w:left="360"/>
      </w:pPr>
      <w:r>
        <w:rPr>
          <w:b/>
          <w:color w:val="C9A84C"/>
          <w:sz w:val="18"/>
        </w:rPr>
        <w:t xml:space="preserve">DI: </w:t>
      </w:r>
      <w:r>
        <w:rPr>
          <w:color w:val="CCCCCC"/>
          <w:sz w:val="18"/>
        </w:rPr>
        <w:t>Dependency Injection</w:t>
      </w:r>
      <w:r>
        <w:rPr>
          <w:b/>
          <w:color w:val="C9A84C"/>
          <w:sz w:val="18"/>
        </w:rPr>
        <w:t xml:space="preserve">    |    EP: </w:t>
      </w:r>
      <w:r>
        <w:rPr>
          <w:color w:val="CCCCCC"/>
          <w:sz w:val="18"/>
        </w:rPr>
        <w:t>Execution Program (EP-01 to EP-05)</w:t>
      </w:r>
    </w:p>
    <w:p>
      <w:pPr>
        <w:spacing w:before="60"/>
        <w:ind w:left="360"/>
      </w:pPr>
      <w:r>
        <w:rPr>
          <w:b/>
          <w:color w:val="C9A84C"/>
          <w:sz w:val="18"/>
        </w:rPr>
        <w:t xml:space="preserve">EHP: </w:t>
      </w:r>
      <w:r>
        <w:rPr>
          <w:color w:val="CCCCCC"/>
          <w:sz w:val="18"/>
        </w:rPr>
        <w:t>Execution Handover Package</w:t>
      </w:r>
      <w:r>
        <w:rPr>
          <w:b/>
          <w:color w:val="C9A84C"/>
          <w:sz w:val="18"/>
        </w:rPr>
        <w:t xml:space="preserve">    |    EV: </w:t>
      </w:r>
      <w:r>
        <w:rPr>
          <w:color w:val="CCCCCC"/>
          <w:sz w:val="18"/>
        </w:rPr>
        <w:t>Evidence item (EV-NN format)</w:t>
      </w:r>
    </w:p>
    <w:p>
      <w:pPr>
        <w:spacing w:before="60"/>
        <w:ind w:left="360"/>
      </w:pPr>
      <w:r>
        <w:rPr>
          <w:b/>
          <w:color w:val="C9A84C"/>
          <w:sz w:val="18"/>
        </w:rPr>
        <w:t xml:space="preserve">IaC: </w:t>
      </w:r>
      <w:r>
        <w:rPr>
          <w:color w:val="CCCCCC"/>
          <w:sz w:val="18"/>
        </w:rPr>
        <w:t>Infrastructure as Code</w:t>
      </w:r>
      <w:r>
        <w:rPr>
          <w:b/>
          <w:color w:val="C9A84C"/>
          <w:sz w:val="18"/>
        </w:rPr>
        <w:t xml:space="preserve">    |    KEEP: </w:t>
      </w:r>
      <w:r>
        <w:rPr>
          <w:color w:val="CCCCCC"/>
          <w:sz w:val="18"/>
        </w:rPr>
        <w:t>Asset classification: Use as-is</w:t>
      </w:r>
    </w:p>
    <w:p>
      <w:pPr>
        <w:spacing w:before="60"/>
        <w:ind w:left="360"/>
      </w:pPr>
      <w:r>
        <w:rPr>
          <w:b/>
          <w:color w:val="C9A84C"/>
          <w:sz w:val="18"/>
        </w:rPr>
        <w:t xml:space="preserve">RBAC: </w:t>
      </w:r>
      <w:r>
        <w:rPr>
          <w:color w:val="CCCCCC"/>
          <w:sz w:val="18"/>
        </w:rPr>
        <w:t>Role-Based Access Control</w:t>
      </w:r>
      <w:r>
        <w:rPr>
          <w:b/>
          <w:color w:val="C9A84C"/>
          <w:sz w:val="18"/>
        </w:rPr>
        <w:t xml:space="preserve">    |    RETIRE: </w:t>
      </w:r>
      <w:r>
        <w:rPr>
          <w:color w:val="CCCCCC"/>
          <w:sz w:val="18"/>
        </w:rPr>
        <w:t>Asset classification: Do not use</w:t>
      </w:r>
    </w:p>
    <w:p>
      <w:pPr>
        <w:spacing w:before="60"/>
        <w:ind w:left="360"/>
      </w:pPr>
      <w:r>
        <w:rPr>
          <w:b/>
          <w:color w:val="C9A84C"/>
          <w:sz w:val="18"/>
        </w:rPr>
        <w:t xml:space="preserve">SLA: </w:t>
      </w:r>
      <w:r>
        <w:rPr>
          <w:color w:val="CCCCCC"/>
          <w:sz w:val="18"/>
        </w:rPr>
        <w:t>Service Level Agreement (response time)</w:t>
      </w:r>
      <w:r>
        <w:rPr>
          <w:b/>
          <w:color w:val="C9A84C"/>
          <w:sz w:val="18"/>
        </w:rPr>
        <w:t xml:space="preserve">    |    WP: </w:t>
      </w:r>
      <w:r>
        <w:rPr>
          <w:color w:val="CCCCCC"/>
          <w:sz w:val="18"/>
        </w:rPr>
        <w:t>Work Package (WP-NN format)</w:t>
      </w:r>
    </w:p>
    <w:p>
      <w:pPr>
        <w:pStyle w:val="Heading1"/>
      </w:pPr>
      <w:r>
        <w:rPr>
          <w:b/>
          <w:color w:val="C9A84C"/>
          <w:sz w:val="36"/>
        </w:rPr>
        <w:t>APPENDIX D: SIGN-OFF</w:t>
      </w:r>
    </w:p>
    <w:p>
      <w:r>
        <w:rPr>
          <w:color w:val="CCCCCC"/>
          <w:sz w:val="20"/>
        </w:rPr>
        <w:t>This Handover Package has been reviewed and is ready for transfer to the Execution Owner.</w:t>
      </w:r>
    </w:p>
    <w:p>
      <w:pPr>
        <w:spacing w:before="400"/>
      </w:pPr>
      <w:r>
        <w:rPr>
          <w:color w:val="C9A84C"/>
          <w:sz w:val="20"/>
        </w:rPr>
        <w:t>Prepared by (Atlas Custodian):</w:t>
        <w:br/>
      </w:r>
      <w:r>
        <w:rPr>
          <w:color w:val="CCCCCC"/>
          <w:sz w:val="20"/>
        </w:rPr>
        <w:t>Name: Kimi</w:t>
        <w:br/>
        <w:t>Role: Atlas Custodian &amp; System Architect</w:t>
        <w:br/>
        <w:t>Signature: _________________________  Date: ____________</w:t>
      </w:r>
    </w:p>
    <w:p>
      <w:pPr>
        <w:spacing w:before="400"/>
      </w:pPr>
      <w:r>
        <w:rPr>
          <w:color w:val="C9A84C"/>
          <w:sz w:val="20"/>
        </w:rPr>
        <w:t>Authorized by (Constitutional Authority):</w:t>
        <w:br/>
      </w:r>
      <w:r>
        <w:rPr>
          <w:color w:val="CCCCCC"/>
          <w:sz w:val="20"/>
        </w:rPr>
        <w:t>Name: Mohammed Shaheen</w:t>
        <w:br/>
        <w:t>Role: ONX Founder &amp; Constitutional Authority</w:t>
        <w:br/>
        <w:t>Signature: _________________________  Date: ____________</w:t>
      </w:r>
    </w:p>
    <w:p>
      <w:pPr>
        <w:spacing w:before="400"/>
      </w:pPr>
      <w:r>
        <w:rPr>
          <w:color w:val="C9A84C"/>
          <w:sz w:val="20"/>
        </w:rPr>
        <w:t>Received by (Execution Owner):</w:t>
        <w:br/>
      </w:r>
      <w:r>
        <w:rPr>
          <w:color w:val="CCCCCC"/>
          <w:sz w:val="20"/>
        </w:rPr>
        <w:t>Name: Husam</w:t>
        <w:br/>
        <w:t>Role: EP-01 Execution Owner</w:t>
        <w:br/>
        <w:t>Signature: _________________________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CCCCC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