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b/>
          <w:bCs/>
          <w:color w:val="1B2A4A"/>
          <w:sz w:val="56"/>
          <w:szCs w:val="56"/>
        </w:rPr>
        <w:t xml:space="preserve">GIBEON EMPIRE</w:t>
      </w:r>
    </w:p>
    <w:p>
      <w:pPr>
        <w:spacing w:after="400"/>
        <w:jc w:val="center"/>
      </w:pPr>
      <w:r>
        <w:rPr>
          <w:b/>
          <w:bCs/>
          <w:color w:val="9C7A2E"/>
          <w:sz w:val="30"/>
          <w:szCs w:val="30"/>
        </w:rPr>
        <w:t xml:space="preserve">PHASE 1 — CORE COMMERCE PLATFORM</w:t>
      </w:r>
    </w:p>
    <w:p>
      <w:pPr>
        <w:spacing w:after="60"/>
        <w:jc w:val="center"/>
      </w:pPr>
      <w:r>
        <w:rPr>
          <w:color w:val="555555"/>
          <w:sz w:val="24"/>
          <w:szCs w:val="24"/>
        </w:rPr>
        <w:t xml:space="preserve">Project Overview &amp; Product Requirements Document (PRD)</w:t>
      </w:r>
    </w:p>
    <w:p>
      <w:pPr>
        <w:spacing w:after="900"/>
        <w:jc w:val="center"/>
      </w:pPr>
      <w:r>
        <w:rPr>
          <w:i/>
          <w:iCs/>
          <w:color w:val="555555"/>
          <w:sz w:val="22"/>
          <w:szCs w:val="22"/>
        </w:rPr>
        <w:t xml:space="preserve">Storefront · Point of Sale · Order Pipeline · Inventory</w:t>
      </w:r>
    </w:p>
    <w:p>
      <w:pPr>
        <w:spacing w:after="1200"/>
      </w:pPr>
    </w:p>
    <w:p>
      <w:pPr>
        <w:spacing w:after="40"/>
        <w:jc w:val="center"/>
      </w:pPr>
      <w:r>
        <w:rPr>
          <w:color w:val="555555"/>
          <w:sz w:val="20"/>
          <w:szCs w:val="20"/>
        </w:rPr>
        <w:t xml:space="preserve">Document Version: 1.0</w:t>
      </w:r>
    </w:p>
    <w:p>
      <w:pPr>
        <w:spacing w:after="40"/>
        <w:jc w:val="center"/>
      </w:pPr>
      <w:r>
        <w:rPr>
          <w:color w:val="555555"/>
          <w:sz w:val="20"/>
          <w:szCs w:val="20"/>
        </w:rPr>
        <w:t xml:space="preserve">Prepared For: Gibeon Empire</w:t>
      </w:r>
    </w:p>
    <w:p>
      <w:pPr>
        <w:spacing w:after="40"/>
        <w:jc w:val="center"/>
      </w:pPr>
      <w:r>
        <w:rPr>
          <w:color w:val="555555"/>
          <w:sz w:val="20"/>
          <w:szCs w:val="20"/>
        </w:rPr>
        <w:t xml:space="preserve">Prepared By: Onyedika Anagha</w:t>
      </w:r>
    </w:p>
    <w:p>
      <w:pPr>
        <w:spacing w:after="40"/>
        <w:jc w:val="center"/>
      </w:pPr>
      <w:r>
        <w:rPr>
          <w:color w:val="555555"/>
          <w:sz w:val="20"/>
          <w:szCs w:val="20"/>
        </w:rPr>
        <w:t xml:space="preserve">Status: Draft for Review</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Overview</w:t>
      </w:r>
    </w:p>
    <w:p>
      <w:pPr>
        <w:pStyle w:val="Heading2"/>
        <w:spacing w:after="150" w:before="300"/>
      </w:pPr>
      <w:r>
        <w:t xml:space="preserve">1.1 Purpose of This Document</w:t>
      </w:r>
    </w:p>
    <w:p>
      <w:pPr>
        <w:spacing w:after="160"/>
      </w:pPr>
      <w:r>
        <w:t xml:space="preserve">This document defines the scope, architecture, and requirements for Phase 1 of the Gibeon Empire Integrated Fashion Commerce &amp; Business Management Platform. It is intended for engineering handover — anyone picking up this document should be able to understand what is being built, how it is structured, and why key architectural decisions were made, without needing a separate verbal briefing.</w:t>
      </w:r>
    </w:p>
    <w:p>
      <w:pPr>
        <w:pStyle w:val="Heading2"/>
        <w:spacing w:after="150" w:before="300"/>
      </w:pPr>
      <w:r>
        <w:t xml:space="preserve">1.2 Background</w:t>
      </w:r>
    </w:p>
    <w:p>
      <w:pPr>
        <w:spacing w:after="160"/>
      </w:pPr>
      <w:r>
        <w:t xml:space="preserve">Gibeon Empire is a premium women's luxury fashion brand. The long-term vision (captured in the full platform SRS) is a unified ecosystem spanning online commerce, retail POS, CRM, marketing automation, loyalty, and executive analytics.</w:t>
      </w:r>
    </w:p>
    <w:p>
      <w:pPr>
        <w:spacing w:after="160"/>
      </w:pPr>
      <w:r>
        <w:t xml:space="preserve">Rather than build the entire platform at once, Phase 1 deliberately scopes down to the two capabilities that give the client a real, usable business system on day one: a customer-facing storefront, and an in-store Point of Sale system — both backed by a single shared inventory. CRM, marketing automation, loyalty, and BI are explicitly deferred to later phases.</w:t>
      </w:r>
    </w:p>
    <w:p>
      <w:pPr>
        <w:pStyle w:val="Heading2"/>
        <w:spacing w:after="150" w:before="300"/>
      </w:pPr>
      <w:r>
        <w:t xml:space="preserve">1.3 Phase 1 Scope</w:t>
      </w:r>
    </w:p>
    <w:p>
      <w:pPr>
        <w:pStyle w:val="Heading3"/>
        <w:spacing w:after="100" w:before="200"/>
      </w:pPr>
      <w:r>
        <w:t xml:space="preserve">In Scope</w:t>
      </w:r>
    </w:p>
    <w:p>
      <w:pPr>
        <w:pStyle w:val="ListParagraph"/>
        <w:numPr>
          <w:ilvl w:val="0"/>
          <w:numId w:val="2"/>
        </w:numPr>
        <w:spacing w:after="80"/>
      </w:pPr>
      <w:r>
        <w:t xml:space="preserve">Customer storefront: product catalogue, cart, secure checkout, wishlist, customer accounts, order tracking</w:t>
      </w:r>
    </w:p>
    <w:p>
      <w:pPr>
        <w:pStyle w:val="ListParagraph"/>
        <w:numPr>
          <w:ilvl w:val="0"/>
          <w:numId w:val="2"/>
        </w:numPr>
        <w:spacing w:after="80"/>
      </w:pPr>
      <w:r>
        <w:t xml:space="preserve">Point of Sale (POS): barcode scanning, customer lookup, discounts/coupons, cash/card/split payments, receipt printing, returns &amp; exchanges</w:t>
      </w:r>
    </w:p>
    <w:p>
      <w:pPr>
        <w:pStyle w:val="ListParagraph"/>
        <w:numPr>
          <w:ilvl w:val="0"/>
          <w:numId w:val="2"/>
        </w:numPr>
        <w:spacing w:after="80"/>
      </w:pPr>
      <w:r>
        <w:t xml:space="preserve">Order pipeline: a single order lifecycle shared by both web and in-store sales</w:t>
      </w:r>
    </w:p>
    <w:p>
      <w:pPr>
        <w:pStyle w:val="ListParagraph"/>
        <w:numPr>
          <w:ilvl w:val="0"/>
          <w:numId w:val="2"/>
        </w:numPr>
        <w:spacing w:after="80"/>
      </w:pPr>
      <w:r>
        <w:t xml:space="preserve">Inventory: one authoritative stock system shared across storefront and POS, including low-stock alerts and manual stock adjustments</w:t>
      </w:r>
    </w:p>
    <w:p>
      <w:pPr>
        <w:pStyle w:val="ListParagraph"/>
        <w:numPr>
          <w:ilvl w:val="0"/>
          <w:numId w:val="2"/>
        </w:numPr>
        <w:spacing w:after="80"/>
      </w:pPr>
      <w:r>
        <w:t xml:space="preserve">Admin dashboard: product/variant/SKU management, stock adjustments, staff accounts, order oversight</w:t>
      </w:r>
    </w:p>
    <w:p>
      <w:pPr>
        <w:pStyle w:val="ListParagraph"/>
        <w:numPr>
          <w:ilvl w:val="0"/>
          <w:numId w:val="2"/>
        </w:numPr>
        <w:spacing w:after="80"/>
      </w:pPr>
      <w:r>
        <w:t xml:space="preserve">Offline capability for POS: full sale functionality with no internet connection, with automatic sync and reconciliation once connectivity returns</w:t>
      </w:r>
    </w:p>
    <w:p>
      <w:pPr>
        <w:pStyle w:val="Heading3"/>
        <w:spacing w:after="100" w:before="200"/>
      </w:pPr>
      <w:r>
        <w:t xml:space="preserve">Out of Scope for Phase 1 (Deferred)</w:t>
      </w:r>
    </w:p>
    <w:p>
      <w:pPr>
        <w:pStyle w:val="ListParagraph"/>
        <w:numPr>
          <w:ilvl w:val="0"/>
          <w:numId w:val="2"/>
        </w:numPr>
        <w:spacing w:after="80"/>
      </w:pPr>
      <w:r>
        <w:t xml:space="preserve">CRM, lead management, and staff task workflows</w:t>
      </w:r>
    </w:p>
    <w:p>
      <w:pPr>
        <w:pStyle w:val="ListParagraph"/>
        <w:numPr>
          <w:ilvl w:val="0"/>
          <w:numId w:val="2"/>
        </w:numPr>
        <w:spacing w:after="80"/>
      </w:pPr>
      <w:r>
        <w:t xml:space="preserve">Marketing automation, built-in email marketing system, WhatsApp/social integrations</w:t>
      </w:r>
    </w:p>
    <w:p>
      <w:pPr>
        <w:pStyle w:val="ListParagraph"/>
        <w:numPr>
          <w:ilvl w:val="0"/>
          <w:numId w:val="2"/>
        </w:numPr>
        <w:spacing w:after="80"/>
      </w:pPr>
      <w:r>
        <w:t xml:space="preserve">Loyalty points and VIP reward programmes</w:t>
      </w:r>
    </w:p>
    <w:p>
      <w:pPr>
        <w:pStyle w:val="ListParagraph"/>
        <w:numPr>
          <w:ilvl w:val="0"/>
          <w:numId w:val="2"/>
        </w:numPr>
        <w:spacing w:after="80"/>
      </w:pPr>
      <w:r>
        <w:t xml:space="preserve">Business Intelligence / Executive Dashboard and advanced reporting</w:t>
      </w:r>
    </w:p>
    <w:p>
      <w:pPr>
        <w:pStyle w:val="ListParagraph"/>
        <w:numPr>
          <w:ilvl w:val="0"/>
          <w:numId w:val="2"/>
        </w:numPr>
        <w:spacing w:after="80"/>
      </w:pPr>
      <w:r>
        <w:t xml:space="preserve">Native iOS/Android apps, multi-store expansion, vendor marketplace</w:t>
      </w:r>
    </w:p>
    <w:p>
      <w:pPr>
        <w:pStyle w:val="Heading2"/>
        <w:spacing w:after="150" w:before="300"/>
      </w:pPr>
      <w:r>
        <w:t xml:space="preserve">1.4 Objectives</w:t>
      </w:r>
    </w:p>
    <w:p>
      <w:pPr>
        <w:pStyle w:val="ListParagraph"/>
        <w:numPr>
          <w:ilvl w:val="0"/>
          <w:numId w:val="2"/>
        </w:numPr>
        <w:spacing w:after="80"/>
      </w:pPr>
      <w:r>
        <w:t xml:space="preserve">Give Gibeon Empire a single system of record for inventory across online and in-store sales</w:t>
      </w:r>
    </w:p>
    <w:p>
      <w:pPr>
        <w:pStyle w:val="ListParagraph"/>
        <w:numPr>
          <w:ilvl w:val="0"/>
          <w:numId w:val="2"/>
        </w:numPr>
        <w:spacing w:after="80"/>
      </w:pPr>
      <w:r>
        <w:t xml:space="preserve">Eliminate overselling between the website and the physical store</w:t>
      </w:r>
    </w:p>
    <w:p>
      <w:pPr>
        <w:pStyle w:val="ListParagraph"/>
        <w:numPr>
          <w:ilvl w:val="0"/>
          <w:numId w:val="2"/>
        </w:numPr>
        <w:spacing w:after="80"/>
      </w:pPr>
      <w:r>
        <w:t xml:space="preserve">Allow the store to keep selling during internet outages with zero disruption to the cashier or customer</w:t>
      </w:r>
    </w:p>
    <w:p>
      <w:pPr>
        <w:pStyle w:val="ListParagraph"/>
        <w:numPr>
          <w:ilvl w:val="0"/>
          <w:numId w:val="2"/>
        </w:numPr>
        <w:spacing w:after="80"/>
      </w:pPr>
      <w:r>
        <w:t xml:space="preserve">Deliver a fast, SEO-capable storefront appropriate for a luxury fashion brand</w:t>
      </w:r>
    </w:p>
    <w:p>
      <w:pPr>
        <w:pStyle w:val="ListParagraph"/>
        <w:numPr>
          <w:ilvl w:val="0"/>
          <w:numId w:val="2"/>
        </w:numPr>
        <w:spacing w:after="80"/>
      </w:pPr>
      <w:r>
        <w:t xml:space="preserve">Establish a technical foundation (shared backend, shared design system) that later phases (CRM, marketing, loyalty, BI) can be added onto without a rebuild</w:t>
      </w:r>
    </w:p>
    <w:p>
      <w:pPr>
        <w:pBdr>
          <w:bottom w:val="single" w:color="CCCCCC" w:sz="6" w:space="1"/>
        </w:pBdr>
        <w:spacing w:after="200"/>
      </w:pPr>
      <w:r>
        <w:t xml:space="preserve"/>
      </w:r>
    </w:p>
    <w:p>
      <w:pPr>
        <w:pStyle w:val="Heading1"/>
        <w:spacing w:after="200" w:before="400"/>
      </w:pPr>
      <w:r>
        <w:t xml:space="preserve">2. System Architecture</w:t>
      </w:r>
    </w:p>
    <w:p>
      <w:pPr>
        <w:pStyle w:val="Heading2"/>
        <w:spacing w:after="150" w:before="300"/>
      </w:pPr>
      <w:r>
        <w:t xml:space="preserve">2.1 Architectural Principle</w:t>
      </w:r>
    </w:p>
    <w:p>
      <w:pPr>
        <w:spacing w:after="160"/>
      </w:pPr>
      <w:r>
        <w:t xml:space="preserve">One backend, one database, three frontends. The NestJS API and PostgreSQL database are the single source of truth for products, inventory, and orders. The storefront, admin dashboard, and POS are three independent applications that each read and write through that same API — none of them contain their own copy of business logic.</w:t>
      </w:r>
    </w:p>
    <w:p>
      <w:pPr>
        <w:pStyle w:val="Heading2"/>
        <w:spacing w:after="150" w:before="300"/>
      </w:pPr>
      <w:r>
        <w:t xml:space="preserve">2.2 Monorepo Structure</w:t>
      </w:r>
    </w:p>
    <w:p>
      <w:pPr>
        <w:spacing w:after="160"/>
      </w:pPr>
      <w:r>
        <w:t xml:space="preserve">The codebase is organized as a Turborepo monorepo with three deployable frontend apps, one backend API, and shared packages for UI components, types, and the API client. This keeps a single design system and type contract across all three apps while allowing each to be built, deployed, and scaled independently.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0"/>
      </w:tblGrid>
      <w:tr>
        <w:trPr>
          <w:tblHeader/>
        </w:trPr>
        <w:tc>
          <w:tcPr>
            <w:tcW w:type="dxa" w:w="2000"/>
            <w:shd w:fill="1B2A4A" w:color="auto" w:val="clear"/>
            <w:tcMar>
              <w:top w:type="dxa" w:w="100"/>
              <w:left w:type="dxa" w:w="120"/>
              <w:bottom w:type="dxa" w:w="100"/>
              <w:right w:type="dxa" w:w="120"/>
            </w:tcMar>
            <w:vAlign w:val="center"/>
          </w:tcPr>
          <w:p>
            <w:r>
              <w:rPr>
                <w:b/>
                <w:bCs/>
                <w:color w:val="FFFFFF"/>
                <w:sz w:val="20"/>
                <w:szCs w:val="20"/>
              </w:rPr>
              <w:t xml:space="preserve">Path</w:t>
            </w:r>
          </w:p>
        </w:tc>
        <w:tc>
          <w:tcPr>
            <w:tcW w:type="dxa" w:w="1900"/>
            <w:shd w:fill="1B2A4A" w:color="auto" w:val="clear"/>
            <w:tcMar>
              <w:top w:type="dxa" w:w="100"/>
              <w:left w:type="dxa" w:w="120"/>
              <w:bottom w:type="dxa" w:w="100"/>
              <w:right w:type="dxa" w:w="120"/>
            </w:tcMar>
            <w:vAlign w:val="center"/>
          </w:tcPr>
          <w:p>
            <w:r>
              <w:rPr>
                <w:b/>
                <w:bCs/>
                <w:color w:val="FFFFFF"/>
                <w:sz w:val="20"/>
                <w:szCs w:val="20"/>
              </w:rPr>
              <w:t xml:space="preserve">App</w:t>
            </w:r>
          </w:p>
        </w:tc>
        <w:tc>
          <w:tcPr>
            <w:tcW w:type="dxa" w:w="5120"/>
            <w:shd w:fill="1B2A4A"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000"/>
            <w:shd w:fill="FFFFFF" w:color="auto" w:val="clear"/>
            <w:tcMar>
              <w:top w:type="dxa" w:w="90"/>
              <w:left w:type="dxa" w:w="120"/>
              <w:bottom w:type="dxa" w:w="90"/>
              <w:right w:type="dxa" w:w="120"/>
            </w:tcMar>
            <w:vAlign w:val="center"/>
          </w:tcPr>
          <w:p>
            <w:r>
              <w:rPr>
                <w:sz w:val="20"/>
                <w:szCs w:val="20"/>
              </w:rPr>
              <w:t xml:space="preserve">apps/storefront</w:t>
            </w:r>
          </w:p>
        </w:tc>
        <w:tc>
          <w:tcPr>
            <w:tcW w:type="dxa" w:w="1900"/>
            <w:shd w:fill="FFFFFF" w:color="auto" w:val="clear"/>
            <w:tcMar>
              <w:top w:type="dxa" w:w="90"/>
              <w:left w:type="dxa" w:w="120"/>
              <w:bottom w:type="dxa" w:w="90"/>
              <w:right w:type="dxa" w:w="120"/>
            </w:tcMar>
            <w:vAlign w:val="center"/>
          </w:tcPr>
          <w:p>
            <w:r>
              <w:rPr>
                <w:sz w:val="20"/>
                <w:szCs w:val="20"/>
              </w:rPr>
              <w:t xml:space="preserve">Storefront</w:t>
            </w:r>
          </w:p>
        </w:tc>
        <w:tc>
          <w:tcPr>
            <w:tcW w:type="dxa" w:w="5120"/>
            <w:shd w:fill="FFFFFF" w:color="auto" w:val="clear"/>
            <w:tcMar>
              <w:top w:type="dxa" w:w="90"/>
              <w:left w:type="dxa" w:w="120"/>
              <w:bottom w:type="dxa" w:w="90"/>
              <w:right w:type="dxa" w:w="120"/>
            </w:tcMar>
            <w:vAlign w:val="center"/>
          </w:tcPr>
          <w:p>
            <w:r>
              <w:rPr>
                <w:sz w:val="20"/>
                <w:szCs w:val="20"/>
              </w:rPr>
              <w:t xml:space="preserve">Next.js customer-facing site. Server-rendered/ISR product pages for SEO, cart, checkout, accounts, wishlist.</w:t>
            </w:r>
          </w:p>
        </w:tc>
      </w:tr>
      <w:tr>
        <w:tc>
          <w:tcPr>
            <w:tcW w:type="dxa" w:w="2000"/>
            <w:shd w:fill="F2F1EE" w:color="auto" w:val="clear"/>
            <w:tcMar>
              <w:top w:type="dxa" w:w="90"/>
              <w:left w:type="dxa" w:w="120"/>
              <w:bottom w:type="dxa" w:w="90"/>
              <w:right w:type="dxa" w:w="120"/>
            </w:tcMar>
            <w:vAlign w:val="center"/>
          </w:tcPr>
          <w:p>
            <w:r>
              <w:rPr>
                <w:sz w:val="20"/>
                <w:szCs w:val="20"/>
              </w:rPr>
              <w:t xml:space="preserve">apps/admin</w:t>
            </w:r>
          </w:p>
        </w:tc>
        <w:tc>
          <w:tcPr>
            <w:tcW w:type="dxa" w:w="1900"/>
            <w:shd w:fill="F2F1EE" w:color="auto" w:val="clear"/>
            <w:tcMar>
              <w:top w:type="dxa" w:w="90"/>
              <w:left w:type="dxa" w:w="120"/>
              <w:bottom w:type="dxa" w:w="90"/>
              <w:right w:type="dxa" w:w="120"/>
            </w:tcMar>
            <w:vAlign w:val="center"/>
          </w:tcPr>
          <w:p>
            <w:r>
              <w:rPr>
                <w:sz w:val="20"/>
                <w:szCs w:val="20"/>
              </w:rPr>
              <w:t xml:space="preserve">Admin Dashboard</w:t>
            </w:r>
          </w:p>
        </w:tc>
        <w:tc>
          <w:tcPr>
            <w:tcW w:type="dxa" w:w="5120"/>
            <w:shd w:fill="F2F1EE" w:color="auto" w:val="clear"/>
            <w:tcMar>
              <w:top w:type="dxa" w:w="90"/>
              <w:left w:type="dxa" w:w="120"/>
              <w:bottom w:type="dxa" w:w="90"/>
              <w:right w:type="dxa" w:w="120"/>
            </w:tcMar>
            <w:vAlign w:val="center"/>
          </w:tcPr>
          <w:p>
            <w:r>
              <w:rPr>
                <w:sz w:val="20"/>
                <w:szCs w:val="20"/>
              </w:rPr>
              <w:t xml:space="preserve">Next.js staff-only app. Product/inventory management, order oversight, staff accounts. RBAC-gated.</w:t>
            </w:r>
          </w:p>
        </w:tc>
      </w:tr>
      <w:tr>
        <w:tc>
          <w:tcPr>
            <w:tcW w:type="dxa" w:w="2000"/>
            <w:shd w:fill="FFFFFF" w:color="auto" w:val="clear"/>
            <w:tcMar>
              <w:top w:type="dxa" w:w="90"/>
              <w:left w:type="dxa" w:w="120"/>
              <w:bottom w:type="dxa" w:w="90"/>
              <w:right w:type="dxa" w:w="120"/>
            </w:tcMar>
            <w:vAlign w:val="center"/>
          </w:tcPr>
          <w:p>
            <w:r>
              <w:rPr>
                <w:sz w:val="20"/>
                <w:szCs w:val="20"/>
              </w:rPr>
              <w:t xml:space="preserve">apps/pos</w:t>
            </w:r>
          </w:p>
        </w:tc>
        <w:tc>
          <w:tcPr>
            <w:tcW w:type="dxa" w:w="1900"/>
            <w:shd w:fill="FFFFFF" w:color="auto" w:val="clear"/>
            <w:tcMar>
              <w:top w:type="dxa" w:w="90"/>
              <w:left w:type="dxa" w:w="120"/>
              <w:bottom w:type="dxa" w:w="90"/>
              <w:right w:type="dxa" w:w="120"/>
            </w:tcMar>
            <w:vAlign w:val="center"/>
          </w:tcPr>
          <w:p>
            <w:r>
              <w:rPr>
                <w:sz w:val="20"/>
                <w:szCs w:val="20"/>
              </w:rPr>
              <w:t xml:space="preserve">POS</w:t>
            </w:r>
          </w:p>
        </w:tc>
        <w:tc>
          <w:tcPr>
            <w:tcW w:type="dxa" w:w="5120"/>
            <w:shd w:fill="FFFFFF" w:color="auto" w:val="clear"/>
            <w:tcMar>
              <w:top w:type="dxa" w:w="90"/>
              <w:left w:type="dxa" w:w="120"/>
              <w:bottom w:type="dxa" w:w="90"/>
              <w:right w:type="dxa" w:w="120"/>
            </w:tcMar>
            <w:vAlign w:val="center"/>
          </w:tcPr>
          <w:p>
            <w:r>
              <w:rPr>
                <w:sz w:val="20"/>
                <w:szCs w:val="20"/>
              </w:rPr>
              <w:t xml:space="preserve">Offline-first Progressive Web App (PWA). Runs on in-store tablets. Functions fully with no internet connection.</w:t>
            </w:r>
          </w:p>
        </w:tc>
      </w:tr>
      <w:tr>
        <w:tc>
          <w:tcPr>
            <w:tcW w:type="dxa" w:w="2000"/>
            <w:shd w:fill="F2F1EE" w:color="auto" w:val="clear"/>
            <w:tcMar>
              <w:top w:type="dxa" w:w="90"/>
              <w:left w:type="dxa" w:w="120"/>
              <w:bottom w:type="dxa" w:w="90"/>
              <w:right w:type="dxa" w:w="120"/>
            </w:tcMar>
            <w:vAlign w:val="center"/>
          </w:tcPr>
          <w:p>
            <w:r>
              <w:rPr>
                <w:sz w:val="20"/>
                <w:szCs w:val="20"/>
              </w:rPr>
              <w:t xml:space="preserve">apps/api</w:t>
            </w:r>
          </w:p>
        </w:tc>
        <w:tc>
          <w:tcPr>
            <w:tcW w:type="dxa" w:w="1900"/>
            <w:shd w:fill="F2F1EE" w:color="auto" w:val="clear"/>
            <w:tcMar>
              <w:top w:type="dxa" w:w="90"/>
              <w:left w:type="dxa" w:w="120"/>
              <w:bottom w:type="dxa" w:w="90"/>
              <w:right w:type="dxa" w:w="120"/>
            </w:tcMar>
            <w:vAlign w:val="center"/>
          </w:tcPr>
          <w:p>
            <w:r>
              <w:rPr>
                <w:sz w:val="20"/>
                <w:szCs w:val="20"/>
              </w:rPr>
              <w:t xml:space="preserve">Backend API</w:t>
            </w:r>
          </w:p>
        </w:tc>
        <w:tc>
          <w:tcPr>
            <w:tcW w:type="dxa" w:w="5120"/>
            <w:shd w:fill="F2F1EE" w:color="auto" w:val="clear"/>
            <w:tcMar>
              <w:top w:type="dxa" w:w="90"/>
              <w:left w:type="dxa" w:w="120"/>
              <w:bottom w:type="dxa" w:w="90"/>
              <w:right w:type="dxa" w:w="120"/>
            </w:tcMar>
            <w:vAlign w:val="center"/>
          </w:tcPr>
          <w:p>
            <w:r>
              <w:rPr>
                <w:sz w:val="20"/>
                <w:szCs w:val="20"/>
              </w:rPr>
              <w:t xml:space="preserve">NestJS service. Owns auth, catalogue, inventory, orders, payments, and the offline sync endpoints.</w:t>
            </w:r>
          </w:p>
        </w:tc>
      </w:tr>
      <w:tr>
        <w:tc>
          <w:tcPr>
            <w:tcW w:type="dxa" w:w="2000"/>
            <w:shd w:fill="FFFFFF" w:color="auto" w:val="clear"/>
            <w:tcMar>
              <w:top w:type="dxa" w:w="90"/>
              <w:left w:type="dxa" w:w="120"/>
              <w:bottom w:type="dxa" w:w="90"/>
              <w:right w:type="dxa" w:w="120"/>
            </w:tcMar>
            <w:vAlign w:val="center"/>
          </w:tcPr>
          <w:p>
            <w:r>
              <w:rPr>
                <w:sz w:val="20"/>
                <w:szCs w:val="20"/>
              </w:rPr>
              <w:t xml:space="preserve">packages/ui</w:t>
            </w:r>
          </w:p>
        </w:tc>
        <w:tc>
          <w:tcPr>
            <w:tcW w:type="dxa" w:w="1900"/>
            <w:shd w:fill="FFFFFF" w:color="auto" w:val="clear"/>
            <w:tcMar>
              <w:top w:type="dxa" w:w="90"/>
              <w:left w:type="dxa" w:w="120"/>
              <w:bottom w:type="dxa" w:w="90"/>
              <w:right w:type="dxa" w:w="120"/>
            </w:tcMar>
            <w:vAlign w:val="center"/>
          </w:tcPr>
          <w:p>
            <w:r>
              <w:rPr>
                <w:sz w:val="20"/>
                <w:szCs w:val="20"/>
              </w:rPr>
              <w:t xml:space="preserve">Shared UI</w:t>
            </w:r>
          </w:p>
        </w:tc>
        <w:tc>
          <w:tcPr>
            <w:tcW w:type="dxa" w:w="5120"/>
            <w:shd w:fill="FFFFFF" w:color="auto" w:val="clear"/>
            <w:tcMar>
              <w:top w:type="dxa" w:w="90"/>
              <w:left w:type="dxa" w:w="120"/>
              <w:bottom w:type="dxa" w:w="90"/>
              <w:right w:type="dxa" w:w="120"/>
            </w:tcMar>
            <w:vAlign w:val="center"/>
          </w:tcPr>
          <w:p>
            <w:r>
              <w:rPr>
                <w:sz w:val="20"/>
                <w:szCs w:val="20"/>
              </w:rPr>
              <w:t xml:space="preserve">Shared React component library used by storefront, admin, and POS.</w:t>
            </w:r>
          </w:p>
        </w:tc>
      </w:tr>
      <w:tr>
        <w:tc>
          <w:tcPr>
            <w:tcW w:type="dxa" w:w="2000"/>
            <w:shd w:fill="F2F1EE" w:color="auto" w:val="clear"/>
            <w:tcMar>
              <w:top w:type="dxa" w:w="90"/>
              <w:left w:type="dxa" w:w="120"/>
              <w:bottom w:type="dxa" w:w="90"/>
              <w:right w:type="dxa" w:w="120"/>
            </w:tcMar>
            <w:vAlign w:val="center"/>
          </w:tcPr>
          <w:p>
            <w:r>
              <w:rPr>
                <w:sz w:val="20"/>
                <w:szCs w:val="20"/>
              </w:rPr>
              <w:t xml:space="preserve">packages/types</w:t>
            </w:r>
          </w:p>
        </w:tc>
        <w:tc>
          <w:tcPr>
            <w:tcW w:type="dxa" w:w="1900"/>
            <w:shd w:fill="F2F1EE" w:color="auto" w:val="clear"/>
            <w:tcMar>
              <w:top w:type="dxa" w:w="90"/>
              <w:left w:type="dxa" w:w="120"/>
              <w:bottom w:type="dxa" w:w="90"/>
              <w:right w:type="dxa" w:w="120"/>
            </w:tcMar>
            <w:vAlign w:val="center"/>
          </w:tcPr>
          <w:p>
            <w:r>
              <w:rPr>
                <w:sz w:val="20"/>
                <w:szCs w:val="20"/>
              </w:rPr>
              <w:t xml:space="preserve">Shared Types</w:t>
            </w:r>
          </w:p>
        </w:tc>
        <w:tc>
          <w:tcPr>
            <w:tcW w:type="dxa" w:w="5120"/>
            <w:shd w:fill="F2F1EE" w:color="auto" w:val="clear"/>
            <w:tcMar>
              <w:top w:type="dxa" w:w="90"/>
              <w:left w:type="dxa" w:w="120"/>
              <w:bottom w:type="dxa" w:w="90"/>
              <w:right w:type="dxa" w:w="120"/>
            </w:tcMar>
            <w:vAlign w:val="center"/>
          </w:tcPr>
          <w:p>
            <w:r>
              <w:rPr>
                <w:sz w:val="20"/>
                <w:szCs w:val="20"/>
              </w:rPr>
              <w:t xml:space="preserve">Shared TypeScript types/interfaces and API client, single contract across all apps and the backend.</w:t>
            </w:r>
          </w:p>
        </w:tc>
      </w:tr>
    </w:tbl>
    <w:p>
      <w:pPr>
        <w:spacing w:after="200"/>
      </w:pPr>
    </w:p>
    <w:p>
      <w:pPr>
        <w:pStyle w:val="Heading2"/>
        <w:spacing w:after="150" w:before="300"/>
      </w:pPr>
      <w:r>
        <w:t xml:space="preserve">2.3 Why Storefront, Admin, and POS Are Separate Apps</w:t>
      </w:r>
    </w:p>
    <w:p>
      <w:pPr>
        <w:pStyle w:val="ListParagraph"/>
        <w:numPr>
          <w:ilvl w:val="0"/>
          <w:numId w:val="2"/>
        </w:numPr>
        <w:spacing w:after="80"/>
      </w:pPr>
      <w:r>
        <w:t xml:space="preserve">Different auth models: customers only ever see their own data; staff need role-based access control (RBAC) across departments.</w:t>
      </w:r>
    </w:p>
    <w:p>
      <w:pPr>
        <w:pStyle w:val="ListParagraph"/>
        <w:numPr>
          <w:ilvl w:val="0"/>
          <w:numId w:val="2"/>
        </w:numPr>
        <w:spacing w:after="80"/>
      </w:pPr>
      <w:r>
        <w:t xml:space="preserve">Different performance needs: the storefront must be fast and SEO-optimized; admin and POS have no SEO requirement and can carry heavier UI libraries.</w:t>
      </w:r>
    </w:p>
    <w:p>
      <w:pPr>
        <w:pStyle w:val="ListParagraph"/>
        <w:numPr>
          <w:ilvl w:val="0"/>
          <w:numId w:val="2"/>
        </w:numPr>
        <w:spacing w:after="80"/>
      </w:pPr>
      <w:r>
        <w:t xml:space="preserve">Offline requirement is POS-specific: only POS needs its entire app shell precached by a service worker and its data stored locally. Bundling this into admin would force-cache reporting tools, chart libraries, and campaign builders nobody needs offline.</w:t>
      </w:r>
    </w:p>
    <w:p>
      <w:pPr>
        <w:pStyle w:val="ListParagraph"/>
        <w:numPr>
          <w:ilvl w:val="0"/>
          <w:numId w:val="2"/>
        </w:numPr>
        <w:spacing w:after="80"/>
      </w:pPr>
      <w:r>
        <w:t xml:space="preserve">Independent deploy risk: a bug in an admin report should never be able to break checkout on the storefront or block a sale at the till.</w:t>
      </w:r>
    </w:p>
    <w:p>
      <w:pPr>
        <w:pStyle w:val="ListParagraph"/>
        <w:numPr>
          <w:ilvl w:val="0"/>
          <w:numId w:val="2"/>
        </w:numPr>
        <w:spacing w:after="80"/>
      </w:pPr>
      <w:r>
        <w:t xml:space="preserve">Different UX needs: POS is built for speed on a fixed tablet during a live transaction; admin is built for density and analysis on a laptop.</w:t>
      </w:r>
    </w:p>
    <w:p>
      <w:pPr>
        <w:spacing w:after="160"/>
      </w:pPr>
      <w:r>
        <w:t xml:space="preserve">All three share the same staff identity and RBAC system where relevant — a Store Manager logs into admin.gibeonempire.com and pos.gibeonempire.com with the same account, just different interfaces for different jobs.</w:t>
      </w:r>
    </w:p>
    <w:p>
      <w:pPr>
        <w:pStyle w:val="Heading2"/>
        <w:spacing w:after="150" w:before="300"/>
      </w:pPr>
      <w:r>
        <w:t xml:space="preserve">2.4 Technology Stack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0"/>
      </w:tblGrid>
      <w:tr>
        <w:trPr>
          <w:tblHeader/>
        </w:trPr>
        <w:tc>
          <w:tcPr>
            <w:tcW w:type="dxa" w:w="2400"/>
            <w:shd w:fill="1B2A4A" w:color="auto" w:val="clear"/>
            <w:tcMar>
              <w:top w:type="dxa" w:w="100"/>
              <w:left w:type="dxa" w:w="120"/>
              <w:bottom w:type="dxa" w:w="100"/>
              <w:right w:type="dxa" w:w="120"/>
            </w:tcMar>
            <w:vAlign w:val="center"/>
          </w:tcPr>
          <w:p>
            <w:r>
              <w:rPr>
                <w:b/>
                <w:bCs/>
                <w:color w:val="FFFFFF"/>
                <w:sz w:val="20"/>
                <w:szCs w:val="20"/>
              </w:rPr>
              <w:t xml:space="preserve">Layer</w:t>
            </w:r>
          </w:p>
        </w:tc>
        <w:tc>
          <w:tcPr>
            <w:tcW w:type="dxa" w:w="2900"/>
            <w:shd w:fill="1B2A4A" w:color="auto" w:val="clear"/>
            <w:tcMar>
              <w:top w:type="dxa" w:w="100"/>
              <w:left w:type="dxa" w:w="120"/>
              <w:bottom w:type="dxa" w:w="100"/>
              <w:right w:type="dxa" w:w="120"/>
            </w:tcMar>
            <w:vAlign w:val="center"/>
          </w:tcPr>
          <w:p>
            <w:r>
              <w:rPr>
                <w:b/>
                <w:bCs/>
                <w:color w:val="FFFFFF"/>
                <w:sz w:val="20"/>
                <w:szCs w:val="20"/>
              </w:rPr>
              <w:t xml:space="preserve">Technology</w:t>
            </w:r>
          </w:p>
        </w:tc>
        <w:tc>
          <w:tcPr>
            <w:tcW w:type="dxa" w:w="3720"/>
            <w:shd w:fill="1B2A4A" w:color="auto" w:val="clear"/>
            <w:tcMar>
              <w:top w:type="dxa" w:w="100"/>
              <w:left w:type="dxa" w:w="120"/>
              <w:bottom w:type="dxa" w:w="100"/>
              <w:right w:type="dxa" w:w="120"/>
            </w:tcMar>
            <w:vAlign w:val="center"/>
          </w:tcPr>
          <w:p>
            <w:r>
              <w:rPr>
                <w:b/>
                <w:bCs/>
                <w:color w:val="FFFFFF"/>
                <w:sz w:val="20"/>
                <w:szCs w:val="20"/>
              </w:rPr>
              <w:t xml:space="preserve">Notes</w:t>
            </w:r>
          </w:p>
        </w:tc>
      </w:tr>
      <w:tr>
        <w:tc>
          <w:tcPr>
            <w:tcW w:type="dxa" w:w="2400"/>
            <w:shd w:fill="FFFFFF" w:color="auto" w:val="clear"/>
            <w:tcMar>
              <w:top w:type="dxa" w:w="90"/>
              <w:left w:type="dxa" w:w="120"/>
              <w:bottom w:type="dxa" w:w="90"/>
              <w:right w:type="dxa" w:w="120"/>
            </w:tcMar>
            <w:vAlign w:val="center"/>
          </w:tcPr>
          <w:p>
            <w:r>
              <w:rPr>
                <w:sz w:val="20"/>
                <w:szCs w:val="20"/>
              </w:rPr>
              <w:t xml:space="preserve">Storefront</w:t>
            </w:r>
          </w:p>
        </w:tc>
        <w:tc>
          <w:tcPr>
            <w:tcW w:type="dxa" w:w="2900"/>
            <w:shd w:fill="FFFFFF" w:color="auto" w:val="clear"/>
            <w:tcMar>
              <w:top w:type="dxa" w:w="90"/>
              <w:left w:type="dxa" w:w="120"/>
              <w:bottom w:type="dxa" w:w="90"/>
              <w:right w:type="dxa" w:w="120"/>
            </w:tcMar>
            <w:vAlign w:val="center"/>
          </w:tcPr>
          <w:p>
            <w:r>
              <w:rPr>
                <w:sz w:val="20"/>
                <w:szCs w:val="20"/>
              </w:rPr>
              <w:t xml:space="preserve">Next.js (React), Tailwind</w:t>
            </w:r>
          </w:p>
        </w:tc>
        <w:tc>
          <w:tcPr>
            <w:tcW w:type="dxa" w:w="3720"/>
            <w:shd w:fill="FFFFFF" w:color="auto" w:val="clear"/>
            <w:tcMar>
              <w:top w:type="dxa" w:w="90"/>
              <w:left w:type="dxa" w:w="120"/>
              <w:bottom w:type="dxa" w:w="90"/>
              <w:right w:type="dxa" w:w="120"/>
            </w:tcMar>
            <w:vAlign w:val="center"/>
          </w:tcPr>
          <w:p>
            <w:r>
              <w:rPr>
                <w:sz w:val="20"/>
                <w:szCs w:val="20"/>
              </w:rPr>
              <w:t xml:space="preserve">SSR/ISR for SEO and fast product pages</w:t>
            </w:r>
          </w:p>
        </w:tc>
      </w:tr>
      <w:tr>
        <w:tc>
          <w:tcPr>
            <w:tcW w:type="dxa" w:w="2400"/>
            <w:shd w:fill="F2F1EE" w:color="auto" w:val="clear"/>
            <w:tcMar>
              <w:top w:type="dxa" w:w="90"/>
              <w:left w:type="dxa" w:w="120"/>
              <w:bottom w:type="dxa" w:w="90"/>
              <w:right w:type="dxa" w:w="120"/>
            </w:tcMar>
            <w:vAlign w:val="center"/>
          </w:tcPr>
          <w:p>
            <w:r>
              <w:rPr>
                <w:sz w:val="20"/>
                <w:szCs w:val="20"/>
              </w:rPr>
              <w:t xml:space="preserve">Admin Dashboard</w:t>
            </w:r>
          </w:p>
        </w:tc>
        <w:tc>
          <w:tcPr>
            <w:tcW w:type="dxa" w:w="2900"/>
            <w:shd w:fill="F2F1EE" w:color="auto" w:val="clear"/>
            <w:tcMar>
              <w:top w:type="dxa" w:w="90"/>
              <w:left w:type="dxa" w:w="120"/>
              <w:bottom w:type="dxa" w:w="90"/>
              <w:right w:type="dxa" w:w="120"/>
            </w:tcMar>
            <w:vAlign w:val="center"/>
          </w:tcPr>
          <w:p>
            <w:r>
              <w:rPr>
                <w:sz w:val="20"/>
                <w:szCs w:val="20"/>
              </w:rPr>
              <w:t xml:space="preserve">Next.js (React)</w:t>
            </w:r>
          </w:p>
        </w:tc>
        <w:tc>
          <w:tcPr>
            <w:tcW w:type="dxa" w:w="3720"/>
            <w:shd w:fill="F2F1EE" w:color="auto" w:val="clear"/>
            <w:tcMar>
              <w:top w:type="dxa" w:w="90"/>
              <w:left w:type="dxa" w:w="120"/>
              <w:bottom w:type="dxa" w:w="90"/>
              <w:right w:type="dxa" w:w="120"/>
            </w:tcMar>
            <w:vAlign w:val="center"/>
          </w:tcPr>
          <w:p>
            <w:r>
              <w:rPr>
                <w:sz w:val="20"/>
                <w:szCs w:val="20"/>
              </w:rPr>
              <w:t xml:space="preserve">SPA-style, no SEO requirement</w:t>
            </w:r>
          </w:p>
        </w:tc>
      </w:tr>
      <w:tr>
        <w:tc>
          <w:tcPr>
            <w:tcW w:type="dxa" w:w="2400"/>
            <w:shd w:fill="FFFFFF" w:color="auto" w:val="clear"/>
            <w:tcMar>
              <w:top w:type="dxa" w:w="90"/>
              <w:left w:type="dxa" w:w="120"/>
              <w:bottom w:type="dxa" w:w="90"/>
              <w:right w:type="dxa" w:w="120"/>
            </w:tcMar>
            <w:vAlign w:val="center"/>
          </w:tcPr>
          <w:p>
            <w:r>
              <w:rPr>
                <w:sz w:val="20"/>
                <w:szCs w:val="20"/>
              </w:rPr>
              <w:t xml:space="preserve">POS</w:t>
            </w:r>
          </w:p>
        </w:tc>
        <w:tc>
          <w:tcPr>
            <w:tcW w:type="dxa" w:w="2900"/>
            <w:shd w:fill="FFFFFF" w:color="auto" w:val="clear"/>
            <w:tcMar>
              <w:top w:type="dxa" w:w="90"/>
              <w:left w:type="dxa" w:w="120"/>
              <w:bottom w:type="dxa" w:w="90"/>
              <w:right w:type="dxa" w:w="120"/>
            </w:tcMar>
            <w:vAlign w:val="center"/>
          </w:tcPr>
          <w:p>
            <w:r>
              <w:rPr>
                <w:sz w:val="20"/>
                <w:szCs w:val="20"/>
              </w:rPr>
              <w:t xml:space="preserve">Next.js (React) as a PWA</w:t>
            </w:r>
          </w:p>
        </w:tc>
        <w:tc>
          <w:tcPr>
            <w:tcW w:type="dxa" w:w="3720"/>
            <w:shd w:fill="FFFFFF" w:color="auto" w:val="clear"/>
            <w:tcMar>
              <w:top w:type="dxa" w:w="90"/>
              <w:left w:type="dxa" w:w="120"/>
              <w:bottom w:type="dxa" w:w="90"/>
              <w:right w:type="dxa" w:w="120"/>
            </w:tcMar>
            <w:vAlign w:val="center"/>
          </w:tcPr>
          <w:p>
            <w:r>
              <w:rPr>
                <w:sz w:val="20"/>
                <w:szCs w:val="20"/>
              </w:rPr>
              <w:t xml:space="preserve">Installed on tablets; works offline via service worker</w:t>
            </w:r>
          </w:p>
        </w:tc>
      </w:tr>
      <w:tr>
        <w:tc>
          <w:tcPr>
            <w:tcW w:type="dxa" w:w="2400"/>
            <w:shd w:fill="F2F1EE" w:color="auto" w:val="clear"/>
            <w:tcMar>
              <w:top w:type="dxa" w:w="90"/>
              <w:left w:type="dxa" w:w="120"/>
              <w:bottom w:type="dxa" w:w="90"/>
              <w:right w:type="dxa" w:w="120"/>
            </w:tcMar>
            <w:vAlign w:val="center"/>
          </w:tcPr>
          <w:p>
            <w:r>
              <w:rPr>
                <w:sz w:val="20"/>
                <w:szCs w:val="20"/>
              </w:rPr>
              <w:t xml:space="preserve">POS local storage</w:t>
            </w:r>
          </w:p>
        </w:tc>
        <w:tc>
          <w:tcPr>
            <w:tcW w:type="dxa" w:w="2900"/>
            <w:shd w:fill="F2F1EE" w:color="auto" w:val="clear"/>
            <w:tcMar>
              <w:top w:type="dxa" w:w="90"/>
              <w:left w:type="dxa" w:w="120"/>
              <w:bottom w:type="dxa" w:w="90"/>
              <w:right w:type="dxa" w:w="120"/>
            </w:tcMar>
            <w:vAlign w:val="center"/>
          </w:tcPr>
          <w:p>
            <w:r>
              <w:rPr>
                <w:sz w:val="20"/>
                <w:szCs w:val="20"/>
              </w:rPr>
              <w:t xml:space="preserve">IndexedDB via Dexie.js</w:t>
            </w:r>
          </w:p>
        </w:tc>
        <w:tc>
          <w:tcPr>
            <w:tcW w:type="dxa" w:w="3720"/>
            <w:shd w:fill="F2F1EE" w:color="auto" w:val="clear"/>
            <w:tcMar>
              <w:top w:type="dxa" w:w="90"/>
              <w:left w:type="dxa" w:w="120"/>
              <w:bottom w:type="dxa" w:w="90"/>
              <w:right w:type="dxa" w:w="120"/>
            </w:tcMar>
            <w:vAlign w:val="center"/>
          </w:tcPr>
          <w:p>
            <w:r>
              <w:rPr>
                <w:sz w:val="20"/>
                <w:szCs w:val="20"/>
              </w:rPr>
              <w:t xml:space="preserve">Local product/stock snapshot + outbox queue for offline sales</w:t>
            </w:r>
          </w:p>
        </w:tc>
      </w:tr>
      <w:tr>
        <w:tc>
          <w:tcPr>
            <w:tcW w:type="dxa" w:w="2400"/>
            <w:shd w:fill="FFFFFF" w:color="auto" w:val="clear"/>
            <w:tcMar>
              <w:top w:type="dxa" w:w="90"/>
              <w:left w:type="dxa" w:w="120"/>
              <w:bottom w:type="dxa" w:w="90"/>
              <w:right w:type="dxa" w:w="120"/>
            </w:tcMar>
            <w:vAlign w:val="center"/>
          </w:tcPr>
          <w:p>
            <w:r>
              <w:rPr>
                <w:sz w:val="20"/>
                <w:szCs w:val="20"/>
              </w:rPr>
              <w:t xml:space="preserve">Offline shell</w:t>
            </w:r>
          </w:p>
        </w:tc>
        <w:tc>
          <w:tcPr>
            <w:tcW w:type="dxa" w:w="2900"/>
            <w:shd w:fill="FFFFFF" w:color="auto" w:val="clear"/>
            <w:tcMar>
              <w:top w:type="dxa" w:w="90"/>
              <w:left w:type="dxa" w:w="120"/>
              <w:bottom w:type="dxa" w:w="90"/>
              <w:right w:type="dxa" w:w="120"/>
            </w:tcMar>
            <w:vAlign w:val="center"/>
          </w:tcPr>
          <w:p>
            <w:r>
              <w:rPr>
                <w:sz w:val="20"/>
                <w:szCs w:val="20"/>
              </w:rPr>
              <w:t xml:space="preserve">Service Worker (Workbox)</w:t>
            </w:r>
          </w:p>
        </w:tc>
        <w:tc>
          <w:tcPr>
            <w:tcW w:type="dxa" w:w="3720"/>
            <w:shd w:fill="FFFFFF" w:color="auto" w:val="clear"/>
            <w:tcMar>
              <w:top w:type="dxa" w:w="90"/>
              <w:left w:type="dxa" w:w="120"/>
              <w:bottom w:type="dxa" w:w="90"/>
              <w:right w:type="dxa" w:w="120"/>
            </w:tcMar>
            <w:vAlign w:val="center"/>
          </w:tcPr>
          <w:p>
            <w:r>
              <w:rPr>
                <w:sz w:val="20"/>
                <w:szCs w:val="20"/>
              </w:rPr>
              <w:t xml:space="preserve">Precaches the POS app so it loads with zero connectivity</w:t>
            </w:r>
          </w:p>
        </w:tc>
      </w:tr>
      <w:tr>
        <w:tc>
          <w:tcPr>
            <w:tcW w:type="dxa" w:w="2400"/>
            <w:shd w:fill="F2F1EE" w:color="auto" w:val="clear"/>
            <w:tcMar>
              <w:top w:type="dxa" w:w="90"/>
              <w:left w:type="dxa" w:w="120"/>
              <w:bottom w:type="dxa" w:w="90"/>
              <w:right w:type="dxa" w:w="120"/>
            </w:tcMar>
            <w:vAlign w:val="center"/>
          </w:tcPr>
          <w:p>
            <w:r>
              <w:rPr>
                <w:sz w:val="20"/>
                <w:szCs w:val="20"/>
              </w:rPr>
              <w:t xml:space="preserve">Backend API</w:t>
            </w:r>
          </w:p>
        </w:tc>
        <w:tc>
          <w:tcPr>
            <w:tcW w:type="dxa" w:w="2900"/>
            <w:shd w:fill="F2F1EE" w:color="auto" w:val="clear"/>
            <w:tcMar>
              <w:top w:type="dxa" w:w="90"/>
              <w:left w:type="dxa" w:w="120"/>
              <w:bottom w:type="dxa" w:w="90"/>
              <w:right w:type="dxa" w:w="120"/>
            </w:tcMar>
            <w:vAlign w:val="center"/>
          </w:tcPr>
          <w:p>
            <w:r>
              <w:rPr>
                <w:sz w:val="20"/>
                <w:szCs w:val="20"/>
              </w:rPr>
              <w:t xml:space="preserve">NestJS (Node.js/TypeScript)</w:t>
            </w:r>
          </w:p>
        </w:tc>
        <w:tc>
          <w:tcPr>
            <w:tcW w:type="dxa" w:w="3720"/>
            <w:shd w:fill="F2F1EE" w:color="auto" w:val="clear"/>
            <w:tcMar>
              <w:top w:type="dxa" w:w="90"/>
              <w:left w:type="dxa" w:w="120"/>
              <w:bottom w:type="dxa" w:w="90"/>
              <w:right w:type="dxa" w:w="120"/>
            </w:tcMar>
            <w:vAlign w:val="center"/>
          </w:tcPr>
          <w:p>
            <w:r>
              <w:rPr>
                <w:sz w:val="20"/>
                <w:szCs w:val="20"/>
              </w:rPr>
              <w:t xml:space="preserve">Single API serving all three frontends</w:t>
            </w:r>
          </w:p>
        </w:tc>
      </w:tr>
      <w:tr>
        <w:tc>
          <w:tcPr>
            <w:tcW w:type="dxa" w:w="2400"/>
            <w:shd w:fill="FFFFFF" w:color="auto" w:val="clear"/>
            <w:tcMar>
              <w:top w:type="dxa" w:w="90"/>
              <w:left w:type="dxa" w:w="120"/>
              <w:bottom w:type="dxa" w:w="90"/>
              <w:right w:type="dxa" w:w="120"/>
            </w:tcMar>
            <w:vAlign w:val="center"/>
          </w:tcPr>
          <w:p>
            <w:r>
              <w:rPr>
                <w:sz w:val="20"/>
                <w:szCs w:val="20"/>
              </w:rPr>
              <w:t xml:space="preserve">Database</w:t>
            </w:r>
          </w:p>
        </w:tc>
        <w:tc>
          <w:tcPr>
            <w:tcW w:type="dxa" w:w="2900"/>
            <w:shd w:fill="FFFFFF" w:color="auto" w:val="clear"/>
            <w:tcMar>
              <w:top w:type="dxa" w:w="90"/>
              <w:left w:type="dxa" w:w="120"/>
              <w:bottom w:type="dxa" w:w="90"/>
              <w:right w:type="dxa" w:w="120"/>
            </w:tcMar>
            <w:vAlign w:val="center"/>
          </w:tcPr>
          <w:p>
            <w:r>
              <w:rPr>
                <w:sz w:val="20"/>
                <w:szCs w:val="20"/>
              </w:rPr>
              <w:t xml:space="preserve">PostgreSQL</w:t>
            </w:r>
          </w:p>
        </w:tc>
        <w:tc>
          <w:tcPr>
            <w:tcW w:type="dxa" w:w="3720"/>
            <w:shd w:fill="FFFFFF" w:color="auto" w:val="clear"/>
            <w:tcMar>
              <w:top w:type="dxa" w:w="90"/>
              <w:left w:type="dxa" w:w="120"/>
              <w:bottom w:type="dxa" w:w="90"/>
              <w:right w:type="dxa" w:w="120"/>
            </w:tcMar>
            <w:vAlign w:val="center"/>
          </w:tcPr>
          <w:p>
            <w:r>
              <w:rPr>
                <w:sz w:val="20"/>
                <w:szCs w:val="20"/>
              </w:rPr>
              <w:t xml:space="preserve">Single source of truth for products, inventory, orders, payments</w:t>
            </w:r>
          </w:p>
        </w:tc>
      </w:tr>
      <w:tr>
        <w:tc>
          <w:tcPr>
            <w:tcW w:type="dxa" w:w="2400"/>
            <w:shd w:fill="F2F1EE" w:color="auto" w:val="clear"/>
            <w:tcMar>
              <w:top w:type="dxa" w:w="90"/>
              <w:left w:type="dxa" w:w="120"/>
              <w:bottom w:type="dxa" w:w="90"/>
              <w:right w:type="dxa" w:w="120"/>
            </w:tcMar>
            <w:vAlign w:val="center"/>
          </w:tcPr>
          <w:p>
            <w:r>
              <w:rPr>
                <w:sz w:val="20"/>
                <w:szCs w:val="20"/>
              </w:rPr>
              <w:t xml:space="preserve">Background jobs</w:t>
            </w:r>
          </w:p>
        </w:tc>
        <w:tc>
          <w:tcPr>
            <w:tcW w:type="dxa" w:w="2900"/>
            <w:shd w:fill="F2F1EE" w:color="auto" w:val="clear"/>
            <w:tcMar>
              <w:top w:type="dxa" w:w="90"/>
              <w:left w:type="dxa" w:w="120"/>
              <w:bottom w:type="dxa" w:w="90"/>
              <w:right w:type="dxa" w:w="120"/>
            </w:tcMar>
            <w:vAlign w:val="center"/>
          </w:tcPr>
          <w:p>
            <w:r>
              <w:rPr>
                <w:sz w:val="20"/>
                <w:szCs w:val="20"/>
              </w:rPr>
              <w:t xml:space="preserve">BullMQ + Redis</w:t>
            </w:r>
          </w:p>
        </w:tc>
        <w:tc>
          <w:tcPr>
            <w:tcW w:type="dxa" w:w="3720"/>
            <w:shd w:fill="F2F1EE" w:color="auto" w:val="clear"/>
            <w:tcMar>
              <w:top w:type="dxa" w:w="90"/>
              <w:left w:type="dxa" w:w="120"/>
              <w:bottom w:type="dxa" w:w="90"/>
              <w:right w:type="dxa" w:w="120"/>
            </w:tcMar>
            <w:vAlign w:val="center"/>
          </w:tcPr>
          <w:p>
            <w:r>
              <w:rPr>
                <w:sz w:val="20"/>
                <w:szCs w:val="20"/>
              </w:rPr>
              <w:t xml:space="preserve">Async side-effects: emails, receipts, loyalty hooks (future)</w:t>
            </w:r>
          </w:p>
        </w:tc>
      </w:tr>
      <w:tr>
        <w:tc>
          <w:tcPr>
            <w:tcW w:type="dxa" w:w="2400"/>
            <w:shd w:fill="FFFFFF" w:color="auto" w:val="clear"/>
            <w:tcMar>
              <w:top w:type="dxa" w:w="90"/>
              <w:left w:type="dxa" w:w="120"/>
              <w:bottom w:type="dxa" w:w="90"/>
              <w:right w:type="dxa" w:w="120"/>
            </w:tcMar>
            <w:vAlign w:val="center"/>
          </w:tcPr>
          <w:p>
            <w:r>
              <w:rPr>
                <w:sz w:val="20"/>
                <w:szCs w:val="20"/>
              </w:rPr>
              <w:t xml:space="preserve">Payments</w:t>
            </w:r>
          </w:p>
        </w:tc>
        <w:tc>
          <w:tcPr>
            <w:tcW w:type="dxa" w:w="2900"/>
            <w:shd w:fill="FFFFFF" w:color="auto" w:val="clear"/>
            <w:tcMar>
              <w:top w:type="dxa" w:w="90"/>
              <w:left w:type="dxa" w:w="120"/>
              <w:bottom w:type="dxa" w:w="90"/>
              <w:right w:type="dxa" w:w="120"/>
            </w:tcMar>
            <w:vAlign w:val="center"/>
          </w:tcPr>
          <w:p>
            <w:r>
              <w:rPr>
                <w:sz w:val="20"/>
                <w:szCs w:val="20"/>
              </w:rPr>
              <w:t xml:space="preserve">Paystack / Flutterwave</w:t>
            </w:r>
          </w:p>
        </w:tc>
        <w:tc>
          <w:tcPr>
            <w:tcW w:type="dxa" w:w="3720"/>
            <w:shd w:fill="FFFFFF" w:color="auto" w:val="clear"/>
            <w:tcMar>
              <w:top w:type="dxa" w:w="90"/>
              <w:left w:type="dxa" w:w="120"/>
              <w:bottom w:type="dxa" w:w="90"/>
              <w:right w:type="dxa" w:w="120"/>
            </w:tcMar>
            <w:vAlign w:val="center"/>
          </w:tcPr>
          <w:p>
            <w:r>
              <w:rPr>
                <w:sz w:val="20"/>
                <w:szCs w:val="20"/>
              </w:rPr>
              <w:t xml:space="preserve">Online checkout + POS card/terminal integration</w:t>
            </w:r>
          </w:p>
        </w:tc>
      </w:tr>
      <w:tr>
        <w:tc>
          <w:tcPr>
            <w:tcW w:type="dxa" w:w="2400"/>
            <w:shd w:fill="F2F1EE" w:color="auto" w:val="clear"/>
            <w:tcMar>
              <w:top w:type="dxa" w:w="90"/>
              <w:left w:type="dxa" w:w="120"/>
              <w:bottom w:type="dxa" w:w="90"/>
              <w:right w:type="dxa" w:w="120"/>
            </w:tcMar>
            <w:vAlign w:val="center"/>
          </w:tcPr>
          <w:p>
            <w:r>
              <w:rPr>
                <w:sz w:val="20"/>
                <w:szCs w:val="20"/>
              </w:rPr>
              <w:t xml:space="preserve">Hosting</w:t>
            </w:r>
          </w:p>
        </w:tc>
        <w:tc>
          <w:tcPr>
            <w:tcW w:type="dxa" w:w="2900"/>
            <w:shd w:fill="F2F1EE" w:color="auto" w:val="clear"/>
            <w:tcMar>
              <w:top w:type="dxa" w:w="90"/>
              <w:left w:type="dxa" w:w="120"/>
              <w:bottom w:type="dxa" w:w="90"/>
              <w:right w:type="dxa" w:w="120"/>
            </w:tcMar>
            <w:vAlign w:val="center"/>
          </w:tcPr>
          <w:p>
            <w:r>
              <w:rPr>
                <w:sz w:val="20"/>
                <w:szCs w:val="20"/>
              </w:rPr>
              <w:t xml:space="preserve">Cloud (Railway or equivalent)</w:t>
            </w:r>
          </w:p>
        </w:tc>
        <w:tc>
          <w:tcPr>
            <w:tcW w:type="dxa" w:w="3720"/>
            <w:shd w:fill="F2F1EE" w:color="auto" w:val="clear"/>
            <w:tcMar>
              <w:top w:type="dxa" w:w="90"/>
              <w:left w:type="dxa" w:w="120"/>
              <w:bottom w:type="dxa" w:w="90"/>
              <w:right w:type="dxa" w:w="120"/>
            </w:tcMar>
            <w:vAlign w:val="center"/>
          </w:tcPr>
          <w:p>
            <w:r>
              <w:rPr>
                <w:sz w:val="20"/>
                <w:szCs w:val="20"/>
              </w:rPr>
              <w:t xml:space="preserve">Consistent with existing infrastructure patterns</w:t>
            </w:r>
          </w:p>
        </w:tc>
      </w:tr>
    </w:tbl>
    <w:p>
      <w:pPr>
        <w:spacing w:after="200"/>
      </w:pPr>
    </w:p>
    <w:p>
      <w:pPr>
        <w:pBdr>
          <w:bottom w:val="single" w:color="CCCCCC" w:sz="6" w:space="1"/>
        </w:pBdr>
        <w:spacing w:after="200"/>
      </w:pPr>
      <w:r>
        <w:t xml:space="preserve"/>
      </w:r>
    </w:p>
    <w:p>
      <w:pPr>
        <w:pStyle w:val="Heading1"/>
        <w:spacing w:after="200" w:before="400"/>
      </w:pPr>
      <w:r>
        <w:t xml:space="preserve">3. Functional Requirements</w:t>
      </w:r>
    </w:p>
    <w:p>
      <w:pPr>
        <w:pStyle w:val="Heading2"/>
        <w:spacing w:after="150" w:before="300"/>
      </w:pPr>
      <w:r>
        <w:t xml:space="preserve">3.1 Storefront</w:t>
      </w:r>
    </w:p>
    <w:p>
      <w:pPr>
        <w:pStyle w:val="ListParagraph"/>
        <w:numPr>
          <w:ilvl w:val="0"/>
          <w:numId w:val="2"/>
        </w:numPr>
        <w:spacing w:after="80"/>
      </w:pPr>
      <w:r>
        <w:t xml:space="preserve">Product catalogue with categories, brands, variants (size/color), images and video</w:t>
      </w:r>
    </w:p>
    <w:p>
      <w:pPr>
        <w:pStyle w:val="ListParagraph"/>
        <w:numPr>
          <w:ilvl w:val="0"/>
          <w:numId w:val="2"/>
        </w:numPr>
        <w:spacing w:after="80"/>
      </w:pPr>
      <w:r>
        <w:t xml:space="preserve">Search and filtering</w:t>
      </w:r>
    </w:p>
    <w:p>
      <w:pPr>
        <w:pStyle w:val="ListParagraph"/>
        <w:numPr>
          <w:ilvl w:val="0"/>
          <w:numId w:val="2"/>
        </w:numPr>
        <w:spacing w:after="80"/>
      </w:pPr>
      <w:r>
        <w:t xml:space="preserve">Shopping cart and wishlist</w:t>
      </w:r>
    </w:p>
    <w:p>
      <w:pPr>
        <w:pStyle w:val="ListParagraph"/>
        <w:numPr>
          <w:ilvl w:val="0"/>
          <w:numId w:val="2"/>
        </w:numPr>
        <w:spacing w:after="80"/>
      </w:pPr>
      <w:r>
        <w:t xml:space="preserve">Secure checkout via payment gateway (Paystack/Flutterwave)</w:t>
      </w:r>
    </w:p>
    <w:p>
      <w:pPr>
        <w:pStyle w:val="ListParagraph"/>
        <w:numPr>
          <w:ilvl w:val="0"/>
          <w:numId w:val="2"/>
        </w:numPr>
        <w:spacing w:after="80"/>
      </w:pPr>
      <w:r>
        <w:t xml:space="preserve">Customer accounts: registration, login, password recovery, saved addresses, order history</w:t>
      </w:r>
    </w:p>
    <w:p>
      <w:pPr>
        <w:pStyle w:val="ListParagraph"/>
        <w:numPr>
          <w:ilvl w:val="0"/>
          <w:numId w:val="2"/>
        </w:numPr>
        <w:spacing w:after="80"/>
      </w:pPr>
      <w:r>
        <w:t xml:space="preserve">Order tracking against the shared order pipeline</w:t>
      </w:r>
    </w:p>
    <w:p>
      <w:pPr>
        <w:pStyle w:val="ListParagraph"/>
        <w:numPr>
          <w:ilvl w:val="0"/>
          <w:numId w:val="2"/>
        </w:numPr>
        <w:spacing w:after="80"/>
      </w:pPr>
      <w:r>
        <w:t xml:space="preserve">Live or near-live stock display ("in stock" / "only 2 left" / "sold out")</w:t>
      </w:r>
    </w:p>
    <w:p>
      <w:pPr>
        <w:pStyle w:val="Heading2"/>
        <w:spacing w:after="150" w:before="300"/>
      </w:pPr>
      <w:r>
        <w:t xml:space="preserve">3.2 Point of Sale (POS)</w:t>
      </w:r>
    </w:p>
    <w:p>
      <w:pPr>
        <w:pStyle w:val="ListParagraph"/>
        <w:numPr>
          <w:ilvl w:val="0"/>
          <w:numId w:val="2"/>
        </w:numPr>
        <w:spacing w:after="80"/>
      </w:pPr>
      <w:r>
        <w:t xml:space="preserve">Barcode scanning (USB/Bluetooth HID scanner, or camera-based scanning as a fallback)</w:t>
      </w:r>
    </w:p>
    <w:p>
      <w:pPr>
        <w:pStyle w:val="ListParagraph"/>
        <w:numPr>
          <w:ilvl w:val="0"/>
          <w:numId w:val="2"/>
        </w:numPr>
        <w:spacing w:after="80"/>
      </w:pPr>
      <w:r>
        <w:t xml:space="preserve">Product search and customer lookup</w:t>
      </w:r>
    </w:p>
    <w:p>
      <w:pPr>
        <w:pStyle w:val="ListParagraph"/>
        <w:numPr>
          <w:ilvl w:val="0"/>
          <w:numId w:val="2"/>
        </w:numPr>
        <w:spacing w:after="80"/>
      </w:pPr>
      <w:r>
        <w:t xml:space="preserve">Discounts and coupon application</w:t>
      </w:r>
    </w:p>
    <w:p>
      <w:pPr>
        <w:pStyle w:val="ListParagraph"/>
        <w:numPr>
          <w:ilvl w:val="0"/>
          <w:numId w:val="2"/>
        </w:numPr>
        <w:spacing w:after="80"/>
      </w:pPr>
      <w:r>
        <w:t xml:space="preserve">Payment methods: cash, card, bank transfer, split payments</w:t>
      </w:r>
    </w:p>
    <w:p>
      <w:pPr>
        <w:pStyle w:val="ListParagraph"/>
        <w:numPr>
          <w:ilvl w:val="0"/>
          <w:numId w:val="2"/>
        </w:numPr>
        <w:spacing w:after="80"/>
      </w:pPr>
      <w:r>
        <w:t xml:space="preserve">Receipt printing</w:t>
      </w:r>
    </w:p>
    <w:p>
      <w:pPr>
        <w:pStyle w:val="ListParagraph"/>
        <w:numPr>
          <w:ilvl w:val="0"/>
          <w:numId w:val="2"/>
        </w:numPr>
        <w:spacing w:after="80"/>
      </w:pPr>
      <w:r>
        <w:t xml:space="preserve">Returns, refunds, and exchanges</w:t>
      </w:r>
    </w:p>
    <w:p>
      <w:pPr>
        <w:pStyle w:val="ListParagraph"/>
        <w:numPr>
          <w:ilvl w:val="0"/>
          <w:numId w:val="2"/>
        </w:numPr>
        <w:spacing w:after="80"/>
      </w:pPr>
      <w:r>
        <w:t xml:space="preserve">Full functionality while offline — see Section 4</w:t>
      </w:r>
    </w:p>
    <w:p>
      <w:pPr>
        <w:pStyle w:val="Heading2"/>
        <w:spacing w:after="150" w:before="300"/>
      </w:pPr>
      <w:r>
        <w:t xml:space="preserve">3.3 Order Pipeline</w:t>
      </w:r>
    </w:p>
    <w:p>
      <w:pPr>
        <w:spacing w:after="160"/>
      </w:pPr>
      <w:r>
        <w:t xml:space="preserve">Every order, whether placed on the storefront or rung up at POS, moves through one shared state machine:</w:t>
      </w:r>
    </w:p>
    <w:p>
      <w:pPr>
        <w:spacing w:after="160"/>
      </w:pPr>
      <w:r>
        <w:rPr>
          <w:i/>
          <w:iCs/>
          <w:color w:val="555555"/>
        </w:rPr>
        <w:t xml:space="preserve">Received → Payment Confirmed → Inventory Updated → Picking → Packing → Dispatch → Delivered → Completed</w:t>
      </w:r>
    </w:p>
    <w:p>
      <w:pPr>
        <w:spacing w:after="160"/>
      </w:pPr>
      <w:r>
        <w:t xml:space="preserve">Each transition is a guarded, logged action (not a free-text status field), which gives an audit trail for free — every status change records a timestamp and the staff member or system action responsible.</w:t>
      </w:r>
    </w:p>
    <w:p>
      <w:pPr>
        <w:spacing w:after="160"/>
      </w:pPr>
      <w:r>
        <w:t xml:space="preserve">Order notifications (email at minimum for Phase 1; WhatsApp/SMS are part of the marketing automation phase, not Phase 1) are dispatched asynchronously via a background queue so checkout is never slowed down by a third-party notification service.</w:t>
      </w:r>
    </w:p>
    <w:p>
      <w:pPr>
        <w:pStyle w:val="Heading2"/>
        <w:spacing w:after="150" w:before="300"/>
      </w:pPr>
      <w:r>
        <w:t xml:space="preserve">3.4 Inventory</w:t>
      </w:r>
    </w:p>
    <w:p>
      <w:pPr>
        <w:spacing w:after="160"/>
      </w:pPr>
      <w:r>
        <w:t xml:space="preserve">Inventory is owned entirely by the backend API — not by any single frontend. Responsibilities split as follows: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shd w:fill="1B2A4A" w:color="auto" w:val="clear"/>
            <w:tcMar>
              <w:top w:type="dxa" w:w="100"/>
              <w:left w:type="dxa" w:w="120"/>
              <w:bottom w:type="dxa" w:w="100"/>
              <w:right w:type="dxa" w:w="120"/>
            </w:tcMar>
            <w:vAlign w:val="center"/>
          </w:tcPr>
          <w:p>
            <w:r>
              <w:rPr>
                <w:b/>
                <w:bCs/>
                <w:color w:val="FFFFFF"/>
                <w:sz w:val="20"/>
                <w:szCs w:val="20"/>
              </w:rPr>
              <w:t xml:space="preserve">App</w:t>
            </w:r>
          </w:p>
        </w:tc>
        <w:tc>
          <w:tcPr>
            <w:tcW w:type="dxa" w:w="6920"/>
            <w:shd w:fill="1B2A4A" w:color="auto" w:val="clear"/>
            <w:tcMar>
              <w:top w:type="dxa" w:w="100"/>
              <w:left w:type="dxa" w:w="120"/>
              <w:bottom w:type="dxa" w:w="100"/>
              <w:right w:type="dxa" w:w="120"/>
            </w:tcMar>
            <w:vAlign w:val="center"/>
          </w:tcPr>
          <w:p>
            <w:r>
              <w:rPr>
                <w:b/>
                <w:bCs/>
                <w:color w:val="FFFFFF"/>
                <w:sz w:val="20"/>
                <w:szCs w:val="20"/>
              </w:rPr>
              <w:t xml:space="preserve">Inventory Responsibility</w:t>
            </w:r>
          </w:p>
        </w:tc>
      </w:tr>
      <w:tr>
        <w:tc>
          <w:tcPr>
            <w:tcW w:type="dxa" w:w="2100"/>
            <w:shd w:fill="FFFFFF" w:color="auto" w:val="clear"/>
            <w:tcMar>
              <w:top w:type="dxa" w:w="90"/>
              <w:left w:type="dxa" w:w="120"/>
              <w:bottom w:type="dxa" w:w="90"/>
              <w:right w:type="dxa" w:w="120"/>
            </w:tcMar>
            <w:vAlign w:val="center"/>
          </w:tcPr>
          <w:p>
            <w:r>
              <w:rPr>
                <w:sz w:val="20"/>
                <w:szCs w:val="20"/>
              </w:rPr>
              <w:t xml:space="preserve">Backend API</w:t>
            </w:r>
          </w:p>
        </w:tc>
        <w:tc>
          <w:tcPr>
            <w:tcW w:type="dxa" w:w="6920"/>
            <w:shd w:fill="FFFFFF" w:color="auto" w:val="clear"/>
            <w:tcMar>
              <w:top w:type="dxa" w:w="90"/>
              <w:left w:type="dxa" w:w="120"/>
              <w:bottom w:type="dxa" w:w="90"/>
              <w:right w:type="dxa" w:w="120"/>
            </w:tcMar>
            <w:vAlign w:val="center"/>
          </w:tcPr>
          <w:p>
            <w:r>
              <w:rPr>
                <w:sz w:val="20"/>
                <w:szCs w:val="20"/>
              </w:rPr>
              <w:t xml:space="preserve">Owns all inventory logic: the stock table, transactional deduction, SKU/variant structure, low-stock thresholds, and the reconciliation engine for offline POS sync.</w:t>
            </w:r>
          </w:p>
        </w:tc>
      </w:tr>
      <w:tr>
        <w:tc>
          <w:tcPr>
            <w:tcW w:type="dxa" w:w="2100"/>
            <w:shd w:fill="F2F1EE" w:color="auto" w:val="clear"/>
            <w:tcMar>
              <w:top w:type="dxa" w:w="90"/>
              <w:left w:type="dxa" w:w="120"/>
              <w:bottom w:type="dxa" w:w="90"/>
              <w:right w:type="dxa" w:w="120"/>
            </w:tcMar>
            <w:vAlign w:val="center"/>
          </w:tcPr>
          <w:p>
            <w:r>
              <w:rPr>
                <w:sz w:val="20"/>
                <w:szCs w:val="20"/>
              </w:rPr>
              <w:t xml:space="preserve">Storefront</w:t>
            </w:r>
          </w:p>
        </w:tc>
        <w:tc>
          <w:tcPr>
            <w:tcW w:type="dxa" w:w="6920"/>
            <w:shd w:fill="F2F1EE" w:color="auto" w:val="clear"/>
            <w:tcMar>
              <w:top w:type="dxa" w:w="90"/>
              <w:left w:type="dxa" w:w="120"/>
              <w:bottom w:type="dxa" w:w="90"/>
              <w:right w:type="dxa" w:w="120"/>
            </w:tcMar>
            <w:vAlign w:val="center"/>
          </w:tcPr>
          <w:p>
            <w:r>
              <w:rPr>
                <w:sz w:val="20"/>
                <w:szCs w:val="20"/>
              </w:rPr>
              <w:t xml:space="preserve">Read-only display of stock; triggers a deduction only at the moment of checkout, via the API.</w:t>
            </w:r>
          </w:p>
        </w:tc>
      </w:tr>
      <w:tr>
        <w:tc>
          <w:tcPr>
            <w:tcW w:type="dxa" w:w="2100"/>
            <w:shd w:fill="FFFFFF" w:color="auto" w:val="clear"/>
            <w:tcMar>
              <w:top w:type="dxa" w:w="90"/>
              <w:left w:type="dxa" w:w="120"/>
              <w:bottom w:type="dxa" w:w="90"/>
              <w:right w:type="dxa" w:w="120"/>
            </w:tcMar>
            <w:vAlign w:val="center"/>
          </w:tcPr>
          <w:p>
            <w:r>
              <w:rPr>
                <w:sz w:val="20"/>
                <w:szCs w:val="20"/>
              </w:rPr>
              <w:t xml:space="preserve">Admin Dashboard</w:t>
            </w:r>
          </w:p>
        </w:tc>
        <w:tc>
          <w:tcPr>
            <w:tcW w:type="dxa" w:w="6920"/>
            <w:shd w:fill="FFFFFF" w:color="auto" w:val="clear"/>
            <w:tcMar>
              <w:top w:type="dxa" w:w="90"/>
              <w:left w:type="dxa" w:w="120"/>
              <w:bottom w:type="dxa" w:w="90"/>
              <w:right w:type="dxa" w:w="120"/>
            </w:tcMar>
            <w:vAlign w:val="center"/>
          </w:tcPr>
          <w:p>
            <w:r>
              <w:rPr>
                <w:sz w:val="20"/>
                <w:szCs w:val="20"/>
              </w:rPr>
              <w:t xml:space="preserve">The only place products, variants, and SKUs are created or edited by a human, and where manual stock adjustments (corrections, damage, transfers) are made.</w:t>
            </w:r>
          </w:p>
        </w:tc>
      </w:tr>
      <w:tr>
        <w:tc>
          <w:tcPr>
            <w:tcW w:type="dxa" w:w="2100"/>
            <w:shd w:fill="F2F1EE" w:color="auto" w:val="clear"/>
            <w:tcMar>
              <w:top w:type="dxa" w:w="90"/>
              <w:left w:type="dxa" w:w="120"/>
              <w:bottom w:type="dxa" w:w="90"/>
              <w:right w:type="dxa" w:w="120"/>
            </w:tcMar>
            <w:vAlign w:val="center"/>
          </w:tcPr>
          <w:p>
            <w:r>
              <w:rPr>
                <w:sz w:val="20"/>
                <w:szCs w:val="20"/>
              </w:rPr>
              <w:t xml:space="preserve">POS</w:t>
            </w:r>
          </w:p>
        </w:tc>
        <w:tc>
          <w:tcPr>
            <w:tcW w:type="dxa" w:w="6920"/>
            <w:shd w:fill="F2F1EE" w:color="auto" w:val="clear"/>
            <w:tcMar>
              <w:top w:type="dxa" w:w="90"/>
              <w:left w:type="dxa" w:w="120"/>
              <w:bottom w:type="dxa" w:w="90"/>
              <w:right w:type="dxa" w:w="120"/>
            </w:tcMar>
            <w:vAlign w:val="center"/>
          </w:tcPr>
          <w:p>
            <w:r>
              <w:rPr>
                <w:sz w:val="20"/>
                <w:szCs w:val="20"/>
              </w:rPr>
              <w:t xml:space="preserve">Reads a cached local snapshot when offline; automatically deducts/restores stock as a side-effect of sales and returns — never used to create or edit product data.</w:t>
            </w:r>
          </w:p>
        </w:tc>
      </w:tr>
    </w:tbl>
    <w:p>
      <w:pPr>
        <w:spacing w:after="200"/>
      </w:pPr>
    </w:p>
    <w:p>
      <w:pPr>
        <w:spacing w:after="160"/>
      </w:pPr>
      <w:r>
        <w:t xml:space="preserve">Stock deduction on every sale (web or POS) happens inside a database transaction using row-level locking (SELECT ... FOR UPDATE), which is the actual mechanism preventing two channels from overselling the same unit at the same moment.</w:t>
      </w:r>
    </w:p>
    <w:p>
      <w:pPr>
        <w:pBdr>
          <w:bottom w:val="single" w:color="CCCCCC" w:sz="6" w:space="1"/>
        </w:pBdr>
        <w:spacing w:after="200"/>
      </w:pPr>
      <w:r>
        <w:t xml:space="preserve"/>
      </w:r>
    </w:p>
    <w:p>
      <w:pPr>
        <w:pStyle w:val="Heading1"/>
        <w:spacing w:after="200" w:before="400"/>
      </w:pPr>
      <w:r>
        <w:t xml:space="preserve">4. Offline-First POS: Architecture &amp; Sync</w:t>
      </w:r>
    </w:p>
    <w:p>
      <w:pPr>
        <w:pStyle w:val="Heading2"/>
        <w:spacing w:after="150" w:before="300"/>
      </w:pPr>
      <w:r>
        <w:t xml:space="preserve">4.1 Requirement</w:t>
      </w:r>
    </w:p>
    <w:p>
      <w:pPr>
        <w:spacing w:after="160"/>
      </w:pPr>
      <w:r>
        <w:t xml:space="preserve">The client requires POS to remain fully functional with no internet connection — scanning, selling, discounting, and printing receipts must work exactly as normal offline, with all offline transactions automatically syncing back to the server once connectivity returns.</w:t>
      </w:r>
    </w:p>
    <w:p>
      <w:pPr>
        <w:pStyle w:val="Heading2"/>
        <w:spacing w:after="150" w:before="300"/>
      </w:pPr>
      <w:r>
        <w:t xml:space="preserve">4.2 Approach</w:t>
      </w:r>
    </w:p>
    <w:p>
      <w:pPr>
        <w:pStyle w:val="ListParagraph"/>
        <w:numPr>
          <w:ilvl w:val="0"/>
          <w:numId w:val="2"/>
        </w:numPr>
        <w:spacing w:after="80"/>
      </w:pPr>
      <w:r>
        <w:t xml:space="preserve">POS is a Progressive Web App (PWA), not a native app — consistent with the decision to keep all three frontends in one Next.js/React codebase.</w:t>
      </w:r>
    </w:p>
    <w:p>
      <w:pPr>
        <w:pStyle w:val="ListParagraph"/>
        <w:numPr>
          <w:ilvl w:val="0"/>
          <w:numId w:val="2"/>
        </w:numPr>
        <w:spacing w:after="80"/>
      </w:pPr>
      <w:r>
        <w:t xml:space="preserve">A service worker (via Workbox) precaches the entire POS app shell, so the interface itself loads with zero connectivity.</w:t>
      </w:r>
    </w:p>
    <w:p>
      <w:pPr>
        <w:pStyle w:val="ListParagraph"/>
        <w:numPr>
          <w:ilvl w:val="0"/>
          <w:numId w:val="2"/>
        </w:numPr>
        <w:spacing w:after="80"/>
      </w:pPr>
      <w:r>
        <w:t xml:space="preserve">A local database (IndexedDB via Dexie.js) stores a cached product/stock snapshot and an "outbox" queue of pending offline transactions.</w:t>
      </w:r>
    </w:p>
    <w:p>
      <w:pPr>
        <w:pStyle w:val="ListParagraph"/>
        <w:numPr>
          <w:ilvl w:val="0"/>
          <w:numId w:val="2"/>
        </w:numPr>
        <w:spacing w:after="80"/>
      </w:pPr>
      <w:r>
        <w:t xml:space="preserve">Every offline sale is written to the outbox first, tagged with a client-generated unique ID, before it is considered complete — this makes later sync retries safe (idempotent) rather than risking duplicate sales.</w:t>
      </w:r>
    </w:p>
    <w:p>
      <w:pPr>
        <w:pStyle w:val="ListParagraph"/>
        <w:numPr>
          <w:ilvl w:val="0"/>
          <w:numId w:val="2"/>
        </w:numPr>
        <w:spacing w:after="80"/>
      </w:pPr>
      <w:r>
        <w:t xml:space="preserve">When connectivity returns, the outbox is replayed to the backend via dedicated sync endpoints (POST /sync/pull and POST /sync/push).</w:t>
      </w:r>
    </w:p>
    <w:p>
      <w:pPr>
        <w:pStyle w:val="ListParagraph"/>
        <w:numPr>
          <w:ilvl w:val="0"/>
          <w:numId w:val="2"/>
        </w:numPr>
        <w:spacing w:after="80"/>
      </w:pPr>
      <w:r>
        <w:t xml:space="preserve">On Android/Chromium devices this replay can trigger automatically via the Background Sync API even if the tab isn't open. On iPad/Safari, which does not support Background Sync, the same result is achieved via the browser's "online" event plus a periodic retry timer while the tab is open.</w:t>
      </w:r>
    </w:p>
    <w:p>
      <w:pPr>
        <w:pStyle w:val="Heading2"/>
        <w:spacing w:after="150" w:before="300"/>
      </w:pPr>
      <w:r>
        <w:t xml:space="preserve">4.3 Reconciliation</w:t>
      </w:r>
    </w:p>
    <w:p>
      <w:pPr>
        <w:spacing w:after="160"/>
      </w:pPr>
      <w:r>
        <w:t xml:space="preserve">Offline sales are, by definition, made against a potentially stale local stock snapshot. When the device reconnects, the backend replays each offline sale in order against the authoritative PostgreSQL inventory. If a sale can be honored, it's committed normally. If an item was oversold while offline (e.g., the last unit was also sold online during the outage), the order is not silently dropped — the sale already happened in the real world — instead it is flagged for manual staff review, where a manager decides on a backorder, substitution, or refund.</w:t>
      </w:r>
    </w:p>
    <w:p>
      <w:pPr>
        <w:spacing w:after="160"/>
      </w:pPr>
      <w:r>
        <w:t xml:space="preserve">This is a deliberate design choice: inventory sync for POS is eventually consistent with a human-in-the-loop exception path for the rare oversell conflict, rather than a system that pretends perfect real-time consistency is possible across an offline gap.</w:t>
      </w:r>
    </w:p>
    <w:p>
      <w:pPr>
        <w:pStyle w:val="Heading2"/>
        <w:spacing w:after="150" w:before="300"/>
      </w:pPr>
      <w:r>
        <w:t xml:space="preserve">4.4 Hardware Notes</w:t>
      </w:r>
    </w:p>
    <w:p>
      <w:pPr>
        <w:pStyle w:val="ListParagraph"/>
        <w:numPr>
          <w:ilvl w:val="0"/>
          <w:numId w:val="2"/>
        </w:numPr>
        <w:spacing w:after="80"/>
      </w:pPr>
      <w:r>
        <w:t xml:space="preserve">Android tablets give the most reliable automatic sync behavior (full Background Sync API support) and are the recommended hardware if the client is flexible.</w:t>
      </w:r>
    </w:p>
    <w:p>
      <w:pPr>
        <w:pStyle w:val="ListParagraph"/>
        <w:numPr>
          <w:ilvl w:val="0"/>
          <w:numId w:val="2"/>
        </w:numPr>
        <w:spacing w:after="80"/>
      </w:pPr>
      <w:r>
        <w:t xml:space="preserve">iPad/Safari works, but sync relies on the tab being open and connectivity-change events rather than true background sync.</w:t>
      </w:r>
    </w:p>
    <w:p>
      <w:pPr>
        <w:pStyle w:val="ListParagraph"/>
        <w:numPr>
          <w:ilvl w:val="0"/>
          <w:numId w:val="2"/>
        </w:numPr>
        <w:spacing w:after="80"/>
      </w:pPr>
      <w:r>
        <w:t xml:space="preserve">Receipt printing from a browser needs either WebUSB (Chrome-only) or a small local print-helper agent running on the till machine — final approach depends on the printer hardware the client selects.</w:t>
      </w:r>
    </w:p>
    <w:p>
      <w:pPr>
        <w:pStyle w:val="ListParagraph"/>
        <w:numPr>
          <w:ilvl w:val="0"/>
          <w:numId w:val="2"/>
        </w:numPr>
        <w:spacing w:after="80"/>
      </w:pPr>
      <w:r>
        <w:t xml:space="preserve">Card payments made while fully offline depend on the physical card terminal's own store-and-forward capability, which is a hardware/provider feature, not something the software controls.</w:t>
      </w:r>
    </w:p>
    <w:p>
      <w:pPr>
        <w:pBdr>
          <w:bottom w:val="single" w:color="CCCCCC" w:sz="6" w:space="1"/>
        </w:pBdr>
        <w:spacing w:after="200"/>
      </w:pPr>
      <w:r>
        <w:t xml:space="preserve"/>
      </w:r>
    </w:p>
    <w:p>
      <w:pPr>
        <w:pStyle w:val="Heading1"/>
        <w:spacing w:after="200" w:before="400"/>
      </w:pPr>
      <w:r>
        <w:t xml:space="preserve">5. Data Model (High Level)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B2A4A" w:color="auto" w:val="clear"/>
            <w:tcMar>
              <w:top w:type="dxa" w:w="100"/>
              <w:left w:type="dxa" w:w="120"/>
              <w:bottom w:type="dxa" w:w="100"/>
              <w:right w:type="dxa" w:w="120"/>
            </w:tcMar>
            <w:vAlign w:val="center"/>
          </w:tcPr>
          <w:p>
            <w:r>
              <w:rPr>
                <w:b/>
                <w:bCs/>
                <w:color w:val="FFFFFF"/>
                <w:sz w:val="20"/>
                <w:szCs w:val="20"/>
              </w:rPr>
              <w:t xml:space="preserve">Entity</w:t>
            </w:r>
          </w:p>
        </w:tc>
        <w:tc>
          <w:tcPr>
            <w:tcW w:type="dxa" w:w="6820"/>
            <w:shd w:fill="1B2A4A" w:color="auto"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shd w:fill="FFFFFF" w:color="auto" w:val="clear"/>
            <w:tcMar>
              <w:top w:type="dxa" w:w="90"/>
              <w:left w:type="dxa" w:w="120"/>
              <w:bottom w:type="dxa" w:w="90"/>
              <w:right w:type="dxa" w:w="120"/>
            </w:tcMar>
            <w:vAlign w:val="center"/>
          </w:tcPr>
          <w:p>
            <w:r>
              <w:rPr>
                <w:sz w:val="20"/>
                <w:szCs w:val="20"/>
              </w:rPr>
              <w:t xml:space="preserve">Product</w:t>
            </w:r>
          </w:p>
        </w:tc>
        <w:tc>
          <w:tcPr>
            <w:tcW w:type="dxa" w:w="6820"/>
            <w:shd w:fill="FFFFFF" w:color="auto" w:val="clear"/>
            <w:tcMar>
              <w:top w:type="dxa" w:w="90"/>
              <w:left w:type="dxa" w:w="120"/>
              <w:bottom w:type="dxa" w:w="90"/>
              <w:right w:type="dxa" w:w="120"/>
            </w:tcMar>
            <w:vAlign w:val="center"/>
          </w:tcPr>
          <w:p>
            <w:r>
              <w:rPr>
                <w:sz w:val="20"/>
                <w:szCs w:val="20"/>
              </w:rPr>
              <w:t xml:space="preserve">Base product: name, description, category, brand, media</w:t>
            </w:r>
          </w:p>
        </w:tc>
      </w:tr>
      <w:tr>
        <w:tc>
          <w:tcPr>
            <w:tcW w:type="dxa" w:w="2200"/>
            <w:shd w:fill="F2F1EE" w:color="auto" w:val="clear"/>
            <w:tcMar>
              <w:top w:type="dxa" w:w="90"/>
              <w:left w:type="dxa" w:w="120"/>
              <w:bottom w:type="dxa" w:w="90"/>
              <w:right w:type="dxa" w:w="120"/>
            </w:tcMar>
            <w:vAlign w:val="center"/>
          </w:tcPr>
          <w:p>
            <w:r>
              <w:rPr>
                <w:sz w:val="20"/>
                <w:szCs w:val="20"/>
              </w:rPr>
              <w:t xml:space="preserve">Variant</w:t>
            </w:r>
          </w:p>
        </w:tc>
        <w:tc>
          <w:tcPr>
            <w:tcW w:type="dxa" w:w="6820"/>
            <w:shd w:fill="F2F1EE" w:color="auto" w:val="clear"/>
            <w:tcMar>
              <w:top w:type="dxa" w:w="90"/>
              <w:left w:type="dxa" w:w="120"/>
              <w:bottom w:type="dxa" w:w="90"/>
              <w:right w:type="dxa" w:w="120"/>
            </w:tcMar>
            <w:vAlign w:val="center"/>
          </w:tcPr>
          <w:p>
            <w:r>
              <w:rPr>
                <w:sz w:val="20"/>
                <w:szCs w:val="20"/>
              </w:rPr>
              <w:t xml:space="preserve">Size/color combination of a product, each with its own SKU</w:t>
            </w:r>
          </w:p>
        </w:tc>
      </w:tr>
      <w:tr>
        <w:tc>
          <w:tcPr>
            <w:tcW w:type="dxa" w:w="2200"/>
            <w:shd w:fill="FFFFFF" w:color="auto" w:val="clear"/>
            <w:tcMar>
              <w:top w:type="dxa" w:w="90"/>
              <w:left w:type="dxa" w:w="120"/>
              <w:bottom w:type="dxa" w:w="90"/>
              <w:right w:type="dxa" w:w="120"/>
            </w:tcMar>
            <w:vAlign w:val="center"/>
          </w:tcPr>
          <w:p>
            <w:r>
              <w:rPr>
                <w:sz w:val="20"/>
                <w:szCs w:val="20"/>
              </w:rPr>
              <w:t xml:space="preserve">Inventory</w:t>
            </w:r>
          </w:p>
        </w:tc>
        <w:tc>
          <w:tcPr>
            <w:tcW w:type="dxa" w:w="6820"/>
            <w:shd w:fill="FFFFFF" w:color="auto" w:val="clear"/>
            <w:tcMar>
              <w:top w:type="dxa" w:w="90"/>
              <w:left w:type="dxa" w:w="120"/>
              <w:bottom w:type="dxa" w:w="90"/>
              <w:right w:type="dxa" w:w="120"/>
            </w:tcMar>
            <w:vAlign w:val="center"/>
          </w:tcPr>
          <w:p>
            <w:r>
              <w:rPr>
                <w:sz w:val="20"/>
                <w:szCs w:val="20"/>
              </w:rPr>
              <w:t xml:space="preserve">Stock quantity per variant, per location (store/warehouse)</w:t>
            </w:r>
          </w:p>
        </w:tc>
      </w:tr>
      <w:tr>
        <w:tc>
          <w:tcPr>
            <w:tcW w:type="dxa" w:w="2200"/>
            <w:shd w:fill="F2F1EE" w:color="auto" w:val="clear"/>
            <w:tcMar>
              <w:top w:type="dxa" w:w="90"/>
              <w:left w:type="dxa" w:w="120"/>
              <w:bottom w:type="dxa" w:w="90"/>
              <w:right w:type="dxa" w:w="120"/>
            </w:tcMar>
            <w:vAlign w:val="center"/>
          </w:tcPr>
          <w:p>
            <w:r>
              <w:rPr>
                <w:sz w:val="20"/>
                <w:szCs w:val="20"/>
              </w:rPr>
              <w:t xml:space="preserve">Order</w:t>
            </w:r>
          </w:p>
        </w:tc>
        <w:tc>
          <w:tcPr>
            <w:tcW w:type="dxa" w:w="6820"/>
            <w:shd w:fill="F2F1EE" w:color="auto" w:val="clear"/>
            <w:tcMar>
              <w:top w:type="dxa" w:w="90"/>
              <w:left w:type="dxa" w:w="120"/>
              <w:bottom w:type="dxa" w:w="90"/>
              <w:right w:type="dxa" w:w="120"/>
            </w:tcMar>
            <w:vAlign w:val="center"/>
          </w:tcPr>
          <w:p>
            <w:r>
              <w:rPr>
                <w:sz w:val="20"/>
                <w:szCs w:val="20"/>
              </w:rPr>
              <w:t xml:space="preserve">One order per transaction, tagged by channel (online / POS)</w:t>
            </w:r>
          </w:p>
        </w:tc>
      </w:tr>
      <w:tr>
        <w:tc>
          <w:tcPr>
            <w:tcW w:type="dxa" w:w="2200"/>
            <w:shd w:fill="FFFFFF" w:color="auto" w:val="clear"/>
            <w:tcMar>
              <w:top w:type="dxa" w:w="90"/>
              <w:left w:type="dxa" w:w="120"/>
              <w:bottom w:type="dxa" w:w="90"/>
              <w:right w:type="dxa" w:w="120"/>
            </w:tcMar>
            <w:vAlign w:val="center"/>
          </w:tcPr>
          <w:p>
            <w:r>
              <w:rPr>
                <w:sz w:val="20"/>
                <w:szCs w:val="20"/>
              </w:rPr>
              <w:t xml:space="preserve">OrderItem</w:t>
            </w:r>
          </w:p>
        </w:tc>
        <w:tc>
          <w:tcPr>
            <w:tcW w:type="dxa" w:w="6820"/>
            <w:shd w:fill="FFFFFF" w:color="auto" w:val="clear"/>
            <w:tcMar>
              <w:top w:type="dxa" w:w="90"/>
              <w:left w:type="dxa" w:w="120"/>
              <w:bottom w:type="dxa" w:w="90"/>
              <w:right w:type="dxa" w:w="120"/>
            </w:tcMar>
            <w:vAlign w:val="center"/>
          </w:tcPr>
          <w:p>
            <w:r>
              <w:rPr>
                <w:sz w:val="20"/>
                <w:szCs w:val="20"/>
              </w:rPr>
              <w:t xml:space="preserve">Line items within an order, linked to a Variant</w:t>
            </w:r>
          </w:p>
        </w:tc>
      </w:tr>
      <w:tr>
        <w:tc>
          <w:tcPr>
            <w:tcW w:type="dxa" w:w="2200"/>
            <w:shd w:fill="F2F1EE" w:color="auto" w:val="clear"/>
            <w:tcMar>
              <w:top w:type="dxa" w:w="90"/>
              <w:left w:type="dxa" w:w="120"/>
              <w:bottom w:type="dxa" w:w="90"/>
              <w:right w:type="dxa" w:w="120"/>
            </w:tcMar>
            <w:vAlign w:val="center"/>
          </w:tcPr>
          <w:p>
            <w:r>
              <w:rPr>
                <w:sz w:val="20"/>
                <w:szCs w:val="20"/>
              </w:rPr>
              <w:t xml:space="preserve">Payment</w:t>
            </w:r>
          </w:p>
        </w:tc>
        <w:tc>
          <w:tcPr>
            <w:tcW w:type="dxa" w:w="6820"/>
            <w:shd w:fill="F2F1EE" w:color="auto" w:val="clear"/>
            <w:tcMar>
              <w:top w:type="dxa" w:w="90"/>
              <w:left w:type="dxa" w:w="120"/>
              <w:bottom w:type="dxa" w:w="90"/>
              <w:right w:type="dxa" w:w="120"/>
            </w:tcMar>
            <w:vAlign w:val="center"/>
          </w:tcPr>
          <w:p>
            <w:r>
              <w:rPr>
                <w:sz w:val="20"/>
                <w:szCs w:val="20"/>
              </w:rPr>
              <w:t xml:space="preserve">Payment record per order, tagged by channel and method</w:t>
            </w:r>
          </w:p>
        </w:tc>
      </w:tr>
      <w:tr>
        <w:tc>
          <w:tcPr>
            <w:tcW w:type="dxa" w:w="2200"/>
            <w:shd w:fill="FFFFFF" w:color="auto" w:val="clear"/>
            <w:tcMar>
              <w:top w:type="dxa" w:w="90"/>
              <w:left w:type="dxa" w:w="120"/>
              <w:bottom w:type="dxa" w:w="90"/>
              <w:right w:type="dxa" w:w="120"/>
            </w:tcMar>
            <w:vAlign w:val="center"/>
          </w:tcPr>
          <w:p>
            <w:r>
              <w:rPr>
                <w:sz w:val="20"/>
                <w:szCs w:val="20"/>
              </w:rPr>
              <w:t xml:space="preserve">Customer</w:t>
            </w:r>
          </w:p>
        </w:tc>
        <w:tc>
          <w:tcPr>
            <w:tcW w:type="dxa" w:w="6820"/>
            <w:shd w:fill="FFFFFF" w:color="auto" w:val="clear"/>
            <w:tcMar>
              <w:top w:type="dxa" w:w="90"/>
              <w:left w:type="dxa" w:w="120"/>
              <w:bottom w:type="dxa" w:w="90"/>
              <w:right w:type="dxa" w:w="120"/>
            </w:tcMar>
            <w:vAlign w:val="center"/>
          </w:tcPr>
          <w:p>
            <w:r>
              <w:rPr>
                <w:sz w:val="20"/>
                <w:szCs w:val="20"/>
              </w:rPr>
              <w:t xml:space="preserve">Storefront customer account: profile, addresses, order history</w:t>
            </w:r>
          </w:p>
        </w:tc>
      </w:tr>
      <w:tr>
        <w:tc>
          <w:tcPr>
            <w:tcW w:type="dxa" w:w="2200"/>
            <w:shd w:fill="F2F1EE" w:color="auto" w:val="clear"/>
            <w:tcMar>
              <w:top w:type="dxa" w:w="90"/>
              <w:left w:type="dxa" w:w="120"/>
              <w:bottom w:type="dxa" w:w="90"/>
              <w:right w:type="dxa" w:w="120"/>
            </w:tcMar>
            <w:vAlign w:val="center"/>
          </w:tcPr>
          <w:p>
            <w:r>
              <w:rPr>
                <w:sz w:val="20"/>
                <w:szCs w:val="20"/>
              </w:rPr>
              <w:t xml:space="preserve">Staff</w:t>
            </w:r>
          </w:p>
        </w:tc>
        <w:tc>
          <w:tcPr>
            <w:tcW w:type="dxa" w:w="6820"/>
            <w:shd w:fill="F2F1EE" w:color="auto" w:val="clear"/>
            <w:tcMar>
              <w:top w:type="dxa" w:w="90"/>
              <w:left w:type="dxa" w:w="120"/>
              <w:bottom w:type="dxa" w:w="90"/>
              <w:right w:type="dxa" w:w="120"/>
            </w:tcMar>
            <w:vAlign w:val="center"/>
          </w:tcPr>
          <w:p>
            <w:r>
              <w:rPr>
                <w:sz w:val="20"/>
                <w:szCs w:val="20"/>
              </w:rPr>
              <w:t xml:space="preserve">Admin/POS user with an assigned role and permissions</w:t>
            </w:r>
          </w:p>
        </w:tc>
      </w:tr>
    </w:tbl>
    <w:p>
      <w:pPr>
        <w:spacing w:after="200"/>
      </w:pPr>
    </w:p>
    <w:p>
      <w:pPr>
        <w:pBdr>
          <w:bottom w:val="single" w:color="CCCCCC" w:sz="6" w:space="1"/>
        </w:pBdr>
        <w:spacing w:after="200"/>
      </w:pPr>
      <w:r>
        <w:t xml:space="preserve"/>
      </w:r>
    </w:p>
    <w:p>
      <w:pPr>
        <w:pStyle w:val="Heading1"/>
        <w:spacing w:after="200" w:before="400"/>
      </w:pPr>
      <w:r>
        <w:t xml:space="preserve">6. Non-Functional Requirements</w:t>
      </w:r>
    </w:p>
    <w:p>
      <w:pPr>
        <w:pStyle w:val="ListParagraph"/>
        <w:numPr>
          <w:ilvl w:val="0"/>
          <w:numId w:val="2"/>
        </w:numPr>
        <w:spacing w:after="80"/>
      </w:pPr>
      <w:r>
        <w:t xml:space="preserve">Security: role-based access control, encrypted passwords, SSL/TLS, secure payment gateway integration, session management with automatic logout</w:t>
      </w:r>
    </w:p>
    <w:p>
      <w:pPr>
        <w:pStyle w:val="ListParagraph"/>
        <w:numPr>
          <w:ilvl w:val="0"/>
          <w:numId w:val="2"/>
        </w:numPr>
        <w:spacing w:after="80"/>
      </w:pPr>
      <w:r>
        <w:t xml:space="preserve">Audit logging: all inventory changes, price updates, and order modifications are logged with actor and timestamp</w:t>
      </w:r>
    </w:p>
    <w:p>
      <w:pPr>
        <w:pStyle w:val="ListParagraph"/>
        <w:numPr>
          <w:ilvl w:val="0"/>
          <w:numId w:val="2"/>
        </w:numPr>
        <w:spacing w:after="80"/>
      </w:pPr>
      <w:r>
        <w:t xml:space="preserve">Performance: storefront optimized for Core Web Vitals; POS optimized for instant local response regardless of connectivity</w:t>
      </w:r>
    </w:p>
    <w:p>
      <w:pPr>
        <w:pStyle w:val="ListParagraph"/>
        <w:numPr>
          <w:ilvl w:val="0"/>
          <w:numId w:val="2"/>
        </w:numPr>
        <w:spacing w:after="80"/>
      </w:pPr>
      <w:r>
        <w:t xml:space="preserve">Reliability: no double-charging or duplicate orders on sync retry (idempotent by design)</w:t>
      </w:r>
    </w:p>
    <w:p>
      <w:pPr>
        <w:pStyle w:val="ListParagraph"/>
        <w:numPr>
          <w:ilvl w:val="0"/>
          <w:numId w:val="2"/>
        </w:numPr>
        <w:spacing w:after="80"/>
      </w:pPr>
      <w:r>
        <w:t xml:space="preserve">Data backup &amp; recovery on the primary PostgreSQL database</w:t>
      </w:r>
    </w:p>
    <w:p>
      <w:pPr>
        <w:pBdr>
          <w:bottom w:val="single" w:color="CCCCCC" w:sz="6" w:space="1"/>
        </w:pBdr>
        <w:spacing w:after="200"/>
      </w:pPr>
      <w:r>
        <w:t xml:space="preserve"/>
      </w:r>
    </w:p>
    <w:p>
      <w:pPr>
        <w:pStyle w:val="Heading1"/>
        <w:spacing w:after="200" w:before="400"/>
      </w:pPr>
      <w:r>
        <w:t xml:space="preserve">7. Success Criteria for Phase 1</w:t>
      </w:r>
    </w:p>
    <w:p>
      <w:pPr>
        <w:pStyle w:val="ListParagraph"/>
        <w:numPr>
          <w:ilvl w:val="0"/>
          <w:numId w:val="2"/>
        </w:numPr>
        <w:spacing w:after="80"/>
      </w:pPr>
      <w:r>
        <w:t xml:space="preserve">Zero overselling incidents between storefront and POS under normal (online) operation</w:t>
      </w:r>
    </w:p>
    <w:p>
      <w:pPr>
        <w:pStyle w:val="ListParagraph"/>
        <w:numPr>
          <w:ilvl w:val="0"/>
          <w:numId w:val="2"/>
        </w:numPr>
        <w:spacing w:after="80"/>
      </w:pPr>
      <w:r>
        <w:t xml:space="preserve">POS remains fully operational through a simulated internet outage, with all offline sales correctly reconciled on reconnect</w:t>
      </w:r>
    </w:p>
    <w:p>
      <w:pPr>
        <w:pStyle w:val="ListParagraph"/>
        <w:numPr>
          <w:ilvl w:val="0"/>
          <w:numId w:val="2"/>
        </w:numPr>
        <w:spacing w:after="80"/>
      </w:pPr>
      <w:r>
        <w:t xml:space="preserve">Storefront achieves acceptable Core Web Vitals scores for an e-commerce site</w:t>
      </w:r>
    </w:p>
    <w:p>
      <w:pPr>
        <w:pStyle w:val="ListParagraph"/>
        <w:numPr>
          <w:ilvl w:val="0"/>
          <w:numId w:val="2"/>
        </w:numPr>
        <w:spacing w:after="80"/>
      </w:pPr>
      <w:r>
        <w:t xml:space="preserve">All order-lifecycle transitions are logged and auditable</w:t>
      </w:r>
    </w:p>
    <w:p>
      <w:pPr>
        <w:pStyle w:val="ListParagraph"/>
        <w:numPr>
          <w:ilvl w:val="0"/>
          <w:numId w:val="2"/>
        </w:numPr>
        <w:spacing w:after="80"/>
      </w:pPr>
      <w:r>
        <w:t xml:space="preserve">Admin can create/edit a product and see it reflected correctly on both storefront and POS without manual intervention</w:t>
      </w:r>
    </w:p>
    <w:p>
      <w:pPr>
        <w:pBdr>
          <w:bottom w:val="single" w:color="CCCCCC" w:sz="6" w:space="1"/>
        </w:pBdr>
        <w:spacing w:after="200"/>
      </w:pPr>
      <w:r>
        <w:t xml:space="preserve"/>
      </w:r>
    </w:p>
    <w:p>
      <w:pPr>
        <w:pStyle w:val="Heading1"/>
        <w:spacing w:after="200" w:before="400"/>
      </w:pPr>
      <w:r>
        <w:t xml:space="preserve">8. Future Phases (Not in This Build)</w:t>
      </w:r>
    </w:p>
    <w:p>
      <w:pPr>
        <w:pStyle w:val="ListParagraph"/>
        <w:numPr>
          <w:ilvl w:val="0"/>
          <w:numId w:val="2"/>
        </w:numPr>
        <w:spacing w:after="80"/>
      </w:pPr>
      <w:r>
        <w:t xml:space="preserve">Phase 2: CRM, lead management, staff task workflows, coupon engine expansion, built-in email marketing, WhatsApp integration</w:t>
      </w:r>
    </w:p>
    <w:p>
      <w:pPr>
        <w:pStyle w:val="ListParagraph"/>
        <w:numPr>
          <w:ilvl w:val="0"/>
          <w:numId w:val="2"/>
        </w:numPr>
        <w:spacing w:after="80"/>
      </w:pPr>
      <w:r>
        <w:t xml:space="preserve">Phase 3: Loyalty points &amp; VIP reward programme, Business Intelligence / Executive Dashboard, advanced reporting</w:t>
      </w:r>
    </w:p>
    <w:p>
      <w:pPr>
        <w:pStyle w:val="ListParagraph"/>
        <w:numPr>
          <w:ilvl w:val="0"/>
          <w:numId w:val="2"/>
        </w:numPr>
        <w:spacing w:after="80"/>
      </w:pPr>
      <w:r>
        <w:t xml:space="preserve">Longer-term: native mobile apps, multi-store expansion, vendor marketplace, AI product recommendations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Gibeon Empire — Phase 1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9C7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2026-07-22T01:56:26.575Z</dcterms:created>
  <dcterms:modified xsi:type="dcterms:W3CDTF">2026-07-22T01:56:26.586Z</dcterms:modified>
</cp:coreProperties>
</file>

<file path=docProps/custom.xml><?xml version="1.0" encoding="utf-8"?>
<Properties xmlns="http://schemas.openxmlformats.org/officeDocument/2006/custom-properties" xmlns:vt="http://schemas.openxmlformats.org/officeDocument/2006/docPropsVTypes"/>
</file>