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48D97A">
      <w:pPr>
        <w:rPr>
          <w:rFonts w:hint="default"/>
        </w:rPr>
      </w:pPr>
      <w:r>
        <w:rPr>
          <w:rFonts w:hint="default"/>
        </w:rPr>
        <w:t># Azure MFA Configuration &amp; Identity Security Lab</w:t>
      </w:r>
    </w:p>
    <w:p w14:paraId="75892C6A">
      <w:pPr>
        <w:rPr>
          <w:rFonts w:hint="default"/>
        </w:rPr>
      </w:pPr>
    </w:p>
    <w:p w14:paraId="3F529E01">
      <w:pPr>
        <w:rPr>
          <w:rFonts w:hint="default"/>
        </w:rPr>
      </w:pPr>
      <w:r>
        <w:rPr>
          <w:rFonts w:hint="default"/>
        </w:rPr>
        <w:t>## 📌 Project Overview</w:t>
      </w:r>
    </w:p>
    <w:p w14:paraId="65CD8001">
      <w:pPr>
        <w:rPr>
          <w:rFonts w:hint="default"/>
        </w:rPr>
      </w:pPr>
      <w:r>
        <w:rPr>
          <w:rFonts w:hint="default"/>
        </w:rPr>
        <w:t xml:space="preserve">In modern cloud environments, identity serves as the primary security perimeter. This project focuses on strengthening access security within a Microsoft Azure environment by transitioning from legacy password-only authentication to a robust **Multi-Factor Authentication (MFA)** model. </w:t>
      </w:r>
    </w:p>
    <w:p w14:paraId="7921E6CB">
      <w:pPr>
        <w:rPr>
          <w:rFonts w:hint="default"/>
        </w:rPr>
      </w:pPr>
    </w:p>
    <w:p w14:paraId="1FC43907">
      <w:pPr>
        <w:rPr>
          <w:rFonts w:hint="default"/>
        </w:rPr>
      </w:pPr>
      <w:r>
        <w:rPr>
          <w:rFonts w:hint="default"/>
        </w:rPr>
        <w:t>Guided by the architectural pillars of **Zero Trust** ("never trust, always verify") and **Defense in Depth**, this lab demonstrates how to effectively enforce secondary verification factors (such as mobile push notifications and one-time passcodes) within **Microsoft Entra ID** (formerly Azure Active Directory). The project balances high-security requirements for administrative roles with user-experience optimization for standard business workflows.</w:t>
      </w:r>
    </w:p>
    <w:p w14:paraId="56470723">
      <w:pPr>
        <w:rPr>
          <w:rFonts w:hint="default"/>
        </w:rPr>
      </w:pPr>
    </w:p>
    <w:p w14:paraId="14C0EE44">
      <w:pPr>
        <w:rPr>
          <w:rFonts w:hint="default"/>
        </w:rPr>
      </w:pPr>
      <w:r>
        <w:rPr>
          <w:rFonts w:hint="default"/>
        </w:rPr>
        <w:t>---</w:t>
      </w:r>
    </w:p>
    <w:p w14:paraId="2A85E52B">
      <w:pPr>
        <w:rPr>
          <w:rFonts w:hint="default"/>
        </w:rPr>
      </w:pPr>
    </w:p>
    <w:p w14:paraId="41C73C96">
      <w:pPr>
        <w:rPr>
          <w:rFonts w:hint="default"/>
        </w:rPr>
      </w:pPr>
      <w:r>
        <w:rPr>
          <w:rFonts w:hint="default"/>
        </w:rPr>
        <w:t>## 🎯 Project Goals</w:t>
      </w:r>
    </w:p>
    <w:p w14:paraId="13C87D01">
      <w:pPr>
        <w:rPr>
          <w:rFonts w:hint="default"/>
        </w:rPr>
      </w:pPr>
      <w:r>
        <w:rPr>
          <w:rFonts w:hint="default"/>
        </w:rPr>
        <w:t>*   **Establish Identity as the Perimeter:** Transition from network-centric security to identity-centric verification.</w:t>
      </w:r>
    </w:p>
    <w:p w14:paraId="0966C580">
      <w:pPr>
        <w:rPr>
          <w:rFonts w:hint="default"/>
        </w:rPr>
      </w:pPr>
      <w:r>
        <w:rPr>
          <w:rFonts w:hint="default"/>
        </w:rPr>
        <w:t>*   **Configure Native Access Controls:** Manage and deploy MFA capabilities within Microsoft Entra ID.</w:t>
      </w:r>
    </w:p>
    <w:p w14:paraId="4AC32A75">
      <w:pPr>
        <w:rPr>
          <w:rFonts w:hint="default"/>
        </w:rPr>
      </w:pPr>
      <w:r>
        <w:rPr>
          <w:rFonts w:hint="default"/>
        </w:rPr>
        <w:t>*   **Evaluate Authentication Formats:** Implement and justify diverse verification methods (SMS, Authenticator App, OTP, Hardware Keys).</w:t>
      </w:r>
    </w:p>
    <w:p w14:paraId="3E164908">
      <w:pPr>
        <w:rPr>
          <w:rFonts w:hint="default"/>
        </w:rPr>
      </w:pPr>
      <w:r>
        <w:rPr>
          <w:rFonts w:hint="default"/>
        </w:rPr>
        <w:t>*   **Apply Zero Trust Enforcement:** Define conditional rules to assess contextual signals (user identity, location, device health) before granting access.</w:t>
      </w:r>
    </w:p>
    <w:p w14:paraId="70D5B8BE">
      <w:pPr>
        <w:rPr>
          <w:rFonts w:hint="default"/>
        </w:rPr>
      </w:pPr>
      <w:r>
        <w:rPr>
          <w:rFonts w:hint="default"/>
        </w:rPr>
        <w:t>*   **Conduct Operational Readiness Testing:** Simulate user enrollment, execute validation tests, and log troubleshooting methodologies.</w:t>
      </w:r>
    </w:p>
    <w:p w14:paraId="7F6617BB">
      <w:pPr>
        <w:rPr>
          <w:rFonts w:hint="default"/>
        </w:rPr>
      </w:pPr>
    </w:p>
    <w:p w14:paraId="491F7B25">
      <w:pPr>
        <w:rPr>
          <w:rFonts w:hint="default"/>
        </w:rPr>
      </w:pPr>
      <w:r>
        <w:rPr>
          <w:rFonts w:hint="default"/>
        </w:rPr>
        <w:t>---</w:t>
      </w:r>
    </w:p>
    <w:p w14:paraId="51F6714A">
      <w:pPr>
        <w:rPr>
          <w:rFonts w:hint="default"/>
        </w:rPr>
      </w:pPr>
    </w:p>
    <w:p w14:paraId="27E91A05">
      <w:pPr>
        <w:rPr>
          <w:rFonts w:hint="default"/>
        </w:rPr>
      </w:pPr>
      <w:r>
        <w:rPr>
          <w:rFonts w:hint="default"/>
        </w:rPr>
        <w:t>## 🛠️ Step-by-Step Configuration Summary</w:t>
      </w:r>
    </w:p>
    <w:p w14:paraId="06C0CD07">
      <w:pPr>
        <w:rPr>
          <w:rFonts w:hint="default"/>
        </w:rPr>
      </w:pPr>
    </w:p>
    <w:p w14:paraId="1FC86D07">
      <w:pPr>
        <w:rPr>
          <w:rFonts w:hint="default"/>
        </w:rPr>
      </w:pPr>
      <w:r>
        <w:rPr>
          <w:rFonts w:hint="default"/>
        </w:rPr>
        <w:t>### Step 1: Navigating Microsoft Entra ID</w:t>
      </w:r>
    </w:p>
    <w:p w14:paraId="28ED854E">
      <w:pPr>
        <w:rPr>
          <w:rFonts w:hint="default"/>
        </w:rPr>
      </w:pPr>
      <w:r>
        <w:rPr>
          <w:rFonts w:hint="default"/>
        </w:rPr>
        <w:t>1. Authenticated to the **Azure Portal** (`portal.azure.com`) utilizing an account with **Global Administrator** privileges.</w:t>
      </w:r>
    </w:p>
    <w:p w14:paraId="2D65A540">
      <w:pPr>
        <w:rPr>
          <w:rFonts w:hint="default"/>
        </w:rPr>
      </w:pPr>
      <w:r>
        <w:rPr>
          <w:rFonts w:hint="default"/>
        </w:rPr>
        <w:t xml:space="preserve">2. </w:t>
      </w:r>
      <w:r>
        <w:rPr>
          <w:rFonts w:hint="default"/>
          <w:lang w:val="en-US"/>
        </w:rPr>
        <w:t>I n</w:t>
      </w:r>
      <w:r>
        <w:rPr>
          <w:rFonts w:hint="default"/>
        </w:rPr>
        <w:t>avigated to **Microsoft Entra ID** via the global search registry.</w:t>
      </w:r>
    </w:p>
    <w:p w14:paraId="32449C3F">
      <w:pPr>
        <w:rPr>
          <w:rFonts w:hint="default"/>
        </w:rPr>
      </w:pPr>
      <w:r>
        <w:rPr>
          <w:rFonts w:hint="default"/>
        </w:rPr>
        <w:t>3. Access verified to the core identity management plane, identifying tenant attributes, current user distribution, and license levels.</w:t>
      </w:r>
    </w:p>
    <w:p w14:paraId="43A20613">
      <w:pPr>
        <w:rPr>
          <w:rFonts w:hint="default"/>
        </w:rPr>
      </w:pPr>
    </w:p>
    <w:p w14:paraId="2BB43BE1">
      <w:pPr>
        <w:rPr>
          <w:rFonts w:hint="default"/>
        </w:rPr>
      </w:pPr>
      <w:r>
        <w:rPr>
          <w:rFonts w:hint="default"/>
        </w:rPr>
        <w:t>### Step 2: Test Directory Architecture &amp; User Provisioning</w:t>
      </w:r>
    </w:p>
    <w:p w14:paraId="185B14DD">
      <w:pPr>
        <w:rPr>
          <w:rFonts w:hint="default"/>
        </w:rPr>
      </w:pPr>
      <w:r>
        <w:rPr>
          <w:rFonts w:hint="default"/>
        </w:rPr>
        <w:t>To isolate production assets and establish a clean testing environment, a dedicated test account was provisioned:</w:t>
      </w:r>
    </w:p>
    <w:p w14:paraId="00061DDB">
      <w:pPr>
        <w:rPr>
          <w:rFonts w:hint="default"/>
        </w:rPr>
      </w:pPr>
      <w:r>
        <w:rPr>
          <w:rFonts w:hint="default"/>
        </w:rPr>
        <w:t>1. Within Microsoft Entra ID, opened the **Manage** menu and selected **Users** &gt; **All Users**.</w:t>
      </w:r>
    </w:p>
    <w:p w14:paraId="42E24D7C">
      <w:pPr>
        <w:rPr>
          <w:rFonts w:hint="default"/>
        </w:rPr>
      </w:pPr>
      <w:r>
        <w:rPr>
          <w:rFonts w:hint="default"/>
        </w:rPr>
        <w:t>2. Triggered **New user** &gt; **Create new user**.</w:t>
      </w:r>
    </w:p>
    <w:p w14:paraId="1F4B205C">
      <w:pPr>
        <w:rPr>
          <w:rFonts w:hint="default"/>
        </w:rPr>
      </w:pPr>
      <w:r>
        <w:rPr>
          <w:rFonts w:hint="default"/>
        </w:rPr>
        <w:t>3. Configured the test user profile:</w:t>
      </w:r>
    </w:p>
    <w:p w14:paraId="41A900F9">
      <w:pPr>
        <w:rPr>
          <w:rFonts w:hint="default"/>
        </w:rPr>
      </w:pPr>
      <w:r>
        <w:rPr>
          <w:rFonts w:hint="default"/>
        </w:rPr>
        <w:t xml:space="preserve">    *   **User principal name (UPN):**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0"/>
          <w:szCs w:val="20"/>
        </w:rPr>
        <w:t>mfa-test-user@onyiviv91gmail.onmicrosoft.com</w:t>
      </w:r>
      <w:r>
        <w:rPr>
          <w:rFonts w:hint="default"/>
        </w:rPr>
        <w:t xml:space="preserve">   *   **Display name:** `MFA Test User`</w:t>
      </w:r>
    </w:p>
    <w:p w14:paraId="11BCEE44">
      <w:pPr>
        <w:rPr>
          <w:rFonts w:hint="default"/>
        </w:rPr>
      </w:pPr>
      <w:r>
        <w:rPr>
          <w:rFonts w:hint="default"/>
        </w:rPr>
        <w:t xml:space="preserve">    *   **Password:** Defined a complex, static temporary password string.</w:t>
      </w:r>
    </w:p>
    <w:p w14:paraId="355215ED">
      <w:pPr>
        <w:rPr>
          <w:rFonts w:hint="default"/>
        </w:rPr>
      </w:pPr>
      <w:r>
        <w:rPr>
          <w:rFonts w:hint="default"/>
        </w:rPr>
        <w:t xml:space="preserve">    *   **Usage Location:** Explicitly assigned to **</w:t>
      </w:r>
      <w:r>
        <w:rPr>
          <w:rFonts w:hint="default"/>
          <w:lang w:val="en-US"/>
        </w:rPr>
        <w:t>Central India</w:t>
      </w:r>
      <w:r>
        <w:rPr>
          <w:rFonts w:hint="default"/>
        </w:rPr>
        <w:t>**. *Crucial configuration component, as blank usage locations can cause failures in policy evaluations.*</w:t>
      </w:r>
    </w:p>
    <w:p w14:paraId="19AD997C">
      <w:pPr>
        <w:rPr>
          <w:rFonts w:hint="default"/>
        </w:rPr>
      </w:pPr>
    </w:p>
    <w:p w14:paraId="416DA8A3">
      <w:pPr>
        <w:rPr>
          <w:rFonts w:hint="default"/>
        </w:rPr>
      </w:pPr>
      <w:r>
        <w:rPr>
          <w:rFonts w:hint="default"/>
        </w:rPr>
        <w:t>### Step 3: Resolving Licensing Constraints &amp; Policy Design</w:t>
      </w:r>
    </w:p>
    <w:p w14:paraId="1E6C9F9D">
      <w:pPr>
        <w:rPr>
          <w:rFonts w:hint="default"/>
        </w:rPr>
      </w:pPr>
      <w:r>
        <w:rPr>
          <w:rFonts w:hint="default"/>
        </w:rPr>
        <w:t>During the initial deployment of granular Conditional Access rules, the `+ New Policy` control interface was greyed out due to standard lab/free tier licensing. Two programmatic paths exist to enforce MFA based on tenant capabilities:</w:t>
      </w:r>
    </w:p>
    <w:p w14:paraId="32C665B0">
      <w:pPr>
        <w:rPr>
          <w:rFonts w:hint="default"/>
        </w:rPr>
      </w:pPr>
    </w:p>
    <w:p w14:paraId="3AF82127">
      <w:pPr>
        <w:rPr>
          <w:rFonts w:hint="default"/>
        </w:rPr>
      </w:pPr>
      <w:r>
        <w:rPr>
          <w:rFonts w:hint="default"/>
        </w:rPr>
        <w:t>#### Path A: Activating Entra ID Premium Trial (Granular Enforcement)</w:t>
      </w:r>
    </w:p>
    <w:p w14:paraId="31C32E9D">
      <w:pPr>
        <w:rPr>
          <w:rFonts w:hint="default"/>
        </w:rPr>
      </w:pPr>
      <w:r>
        <w:rPr>
          <w:rFonts w:hint="default"/>
        </w:rPr>
        <w:t>1. Routed to **Microsoft Entra ID** &gt; **Overview** &gt; **Licenses** &gt; **All Products**.</w:t>
      </w:r>
    </w:p>
    <w:p w14:paraId="45196825">
      <w:pPr>
        <w:rPr>
          <w:rFonts w:hint="default"/>
        </w:rPr>
      </w:pPr>
      <w:r>
        <w:rPr>
          <w:rFonts w:hint="default"/>
        </w:rPr>
        <w:t>2. Clicked **Try/Buy** and successfully activated a 30-day trial of **Microsoft Entra ID Premium P2** to unlock full enterprise policy features.</w:t>
      </w:r>
    </w:p>
    <w:p w14:paraId="45EB8429">
      <w:pPr>
        <w:rPr>
          <w:rFonts w:hint="default"/>
        </w:rPr>
      </w:pPr>
      <w:r>
        <w:rPr>
          <w:rFonts w:hint="default"/>
        </w:rPr>
        <w:t>3. Once replication completed, navigated to **Protection** &gt; **Conditional Access** &gt; **Policies** and clicked **New Policy**.</w:t>
      </w:r>
    </w:p>
    <w:p w14:paraId="3537C160">
      <w:pPr>
        <w:rPr>
          <w:rFonts w:hint="default"/>
        </w:rPr>
      </w:pPr>
      <w:r>
        <w:rPr>
          <w:rFonts w:hint="default"/>
        </w:rPr>
        <w:t>4. **Configuration Mapping:**</w:t>
      </w:r>
    </w:p>
    <w:p w14:paraId="77110F41">
      <w:pPr>
        <w:rPr>
          <w:rFonts w:hint="default"/>
        </w:rPr>
      </w:pPr>
      <w:r>
        <w:rPr>
          <w:rFonts w:hint="default"/>
        </w:rPr>
        <w:t xml:space="preserve">    *   **Name:** `CA-Enforce-MFA-Test-Users`</w:t>
      </w:r>
    </w:p>
    <w:p w14:paraId="79A3D21E">
      <w:pPr>
        <w:rPr>
          <w:rFonts w:hint="default"/>
        </w:rPr>
      </w:pPr>
      <w:r>
        <w:rPr>
          <w:rFonts w:hint="default"/>
        </w:rPr>
        <w:t xml:space="preserve">    *   **Assignments:** Included targeted user `MFA Test User`. Excluded the active admin account to prevent tenant lockout.</w:t>
      </w:r>
    </w:p>
    <w:p w14:paraId="738811D7">
      <w:pPr>
        <w:rPr>
          <w:rFonts w:hint="default"/>
        </w:rPr>
      </w:pPr>
      <w:r>
        <w:rPr>
          <w:rFonts w:hint="default"/>
        </w:rPr>
        <w:t xml:space="preserve">    *   **Target Resources:** Assigned to **All Cloud Apps**.</w:t>
      </w:r>
    </w:p>
    <w:p w14:paraId="1180E066">
      <w:pPr>
        <w:rPr>
          <w:rFonts w:hint="default"/>
        </w:rPr>
      </w:pPr>
      <w:r>
        <w:rPr>
          <w:rFonts w:hint="default"/>
        </w:rPr>
        <w:t xml:space="preserve">    *   **Access Controls (Grant):** Toggled to **Grant Access** and selected the checkbox for **Require multifactor authentication**.</w:t>
      </w:r>
    </w:p>
    <w:p w14:paraId="25FF6152">
      <w:pPr>
        <w:rPr>
          <w:rFonts w:hint="default"/>
        </w:rPr>
      </w:pPr>
      <w:r>
        <w:rPr>
          <w:rFonts w:hint="default"/>
        </w:rPr>
        <w:t xml:space="preserve">    *   **Policy State:** Toggled from *Report-only* to **On**.</w:t>
      </w:r>
    </w:p>
    <w:p w14:paraId="58E2D4D9">
      <w:pPr>
        <w:rPr>
          <w:rFonts w:hint="default"/>
        </w:rPr>
      </w:pPr>
    </w:p>
    <w:p w14:paraId="20AB1B55">
      <w:pPr>
        <w:rPr>
          <w:rFonts w:hint="default"/>
        </w:rPr>
      </w:pPr>
      <w:r>
        <w:rPr>
          <w:rFonts w:hint="default"/>
        </w:rPr>
        <w:t>#### Path B: Enabling Security Defaults (Tenant-Wide Enforcement Alternative)</w:t>
      </w:r>
    </w:p>
    <w:p w14:paraId="46D28FEF">
      <w:pPr>
        <w:rPr>
          <w:rFonts w:hint="default"/>
        </w:rPr>
      </w:pPr>
      <w:r>
        <w:rPr>
          <w:rFonts w:hint="default"/>
        </w:rPr>
        <w:t>*If premium trials are unavailable or restricted by administrative controls, native defense is achieved via Security Defaults:*</w:t>
      </w:r>
    </w:p>
    <w:p w14:paraId="4828A758">
      <w:pPr>
        <w:rPr>
          <w:rFonts w:hint="default"/>
        </w:rPr>
      </w:pPr>
      <w:r>
        <w:rPr>
          <w:rFonts w:hint="default"/>
        </w:rPr>
        <w:t>1. Selected **Microsoft Entra ID** &gt; **Overview** &gt; **Properties**.</w:t>
      </w:r>
    </w:p>
    <w:p w14:paraId="48F280E0">
      <w:pPr>
        <w:rPr>
          <w:rFonts w:hint="default"/>
        </w:rPr>
      </w:pPr>
      <w:r>
        <w:rPr>
          <w:rFonts w:hint="default"/>
        </w:rPr>
        <w:t>2. Scrolled to the lower margin and clicked **Manage security defaults**.</w:t>
      </w:r>
    </w:p>
    <w:p w14:paraId="6F2BC3B3">
      <w:pPr>
        <w:rPr>
          <w:rFonts w:hint="default"/>
        </w:rPr>
      </w:pPr>
      <w:r>
        <w:rPr>
          <w:rFonts w:hint="default"/>
        </w:rPr>
        <w:t>3. Set the *Security defaults* selection toggle to **Enabled** and saved the structural modifications.</w:t>
      </w:r>
    </w:p>
    <w:p w14:paraId="0B9071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I went with path B.</w:t>
      </w:r>
    </w:p>
    <w:p w14:paraId="65F1B3AF">
      <w:pPr>
        <w:rPr>
          <w:rFonts w:hint="default"/>
        </w:rPr>
      </w:pPr>
      <w:r>
        <w:rPr>
          <w:rFonts w:hint="default"/>
        </w:rPr>
        <w:t>---</w:t>
      </w:r>
    </w:p>
    <w:p w14:paraId="5D291456">
      <w:pPr>
        <w:rPr>
          <w:rFonts w:hint="default"/>
        </w:rPr>
      </w:pPr>
    </w:p>
    <w:p w14:paraId="502FAA10">
      <w:pPr>
        <w:rPr>
          <w:rFonts w:hint="default"/>
        </w:rPr>
      </w:pPr>
    </w:p>
    <w:p w14:paraId="4F825622">
      <w:pPr>
        <w:rPr>
          <w:rFonts w:hint="default"/>
        </w:rPr>
      </w:pPr>
    </w:p>
    <w:p w14:paraId="3DF7DB07">
      <w:pPr>
        <w:rPr>
          <w:rFonts w:hint="default"/>
        </w:rPr>
      </w:pPr>
      <w:r>
        <w:rPr>
          <w:rFonts w:hint="default"/>
        </w:rPr>
        <w:t>## 📊 Authentication Methods: Security vs. Usability Matrix</w:t>
      </w:r>
    </w:p>
    <w:p w14:paraId="0CCF5694">
      <w:pPr>
        <w:rPr>
          <w:rFonts w:hint="default"/>
        </w:rPr>
      </w:pPr>
    </w:p>
    <w:p w14:paraId="09F42970">
      <w:pPr>
        <w:rPr>
          <w:rFonts w:hint="default"/>
        </w:rPr>
      </w:pPr>
      <w:r>
        <w:rPr>
          <w:rFonts w:hint="default"/>
        </w:rPr>
        <w:t>The authentication suite within Microsoft Entra ID was evaluated against security durability and user friction. Below is the structural matrix and justification for the enterprise deployment roadmap:</w:t>
      </w:r>
    </w:p>
    <w:p w14:paraId="10BB1D5B">
      <w:pPr>
        <w:rPr>
          <w:rFonts w:hint="default"/>
        </w:rPr>
      </w:pPr>
    </w:p>
    <w:p w14:paraId="502FA82D">
      <w:pPr>
        <w:rPr>
          <w:rFonts w:hint="default"/>
        </w:rPr>
      </w:pPr>
      <w:r>
        <w:rPr>
          <w:rFonts w:hint="default"/>
        </w:rPr>
        <w:t>| Authentication Method | Security Profile | Usability Rating | Enterprise Architecture Justification |</w:t>
      </w:r>
    </w:p>
    <w:p w14:paraId="37541B20">
      <w:pPr>
        <w:rPr>
          <w:rFonts w:hint="default"/>
        </w:rPr>
      </w:pPr>
      <w:r>
        <w:rPr>
          <w:rFonts w:hint="default"/>
        </w:rPr>
        <w:t>| :--- | :--- | :--- | :--- |</w:t>
      </w:r>
    </w:p>
    <w:p w14:paraId="5989E2F9">
      <w:pPr>
        <w:rPr>
          <w:rFonts w:hint="default"/>
        </w:rPr>
      </w:pPr>
      <w:r>
        <w:rPr>
          <w:rFonts w:hint="default"/>
        </w:rPr>
        <w:t>| **Microsoft Authenticator (App Push)** | **High** | **High** | **Recommended Standard.** Utilizes cryptographically signed transport channels. Extremely low friction for users (single-tap authorization). It incorporates number matching to fully negate MFA prompt fatigue attacks. |</w:t>
      </w:r>
    </w:p>
    <w:p w14:paraId="43DAED8B">
      <w:pPr>
        <w:rPr>
          <w:rFonts w:hint="default"/>
        </w:rPr>
      </w:pPr>
      <w:r>
        <w:rPr>
          <w:rFonts w:hint="default"/>
        </w:rPr>
        <w:t>| **FIDO2 / Hardware Security Keys** | **Critical** | **Medium** | **Privileged Access Standard.** Provides phishing-resistant authentication by binding credentials directly to physical hardware via public-key cryptography. Mandatory for high-tier accounts (Global Admins) where risk profiles justify hardware distribution overhead. |</w:t>
      </w:r>
    </w:p>
    <w:p w14:paraId="36E66573">
      <w:pPr>
        <w:rPr>
          <w:rFonts w:hint="default"/>
        </w:rPr>
      </w:pPr>
      <w:r>
        <w:rPr>
          <w:rFonts w:hint="default"/>
        </w:rPr>
        <w:t>| **OATH Hardware / Software Tokens (OTP)** | **Medium-High** | **Medium** | **Strategic Contingency.** Generates time-bound, six-digit numeric hashes. Highly effective for offline environments or environments where personal smartphone deployment is legally restricted by compliance policies. |</w:t>
      </w:r>
    </w:p>
    <w:p w14:paraId="1B49F8C6">
      <w:pPr>
        <w:rPr>
          <w:rFonts w:hint="default"/>
        </w:rPr>
      </w:pPr>
      <w:r>
        <w:rPr>
          <w:rFonts w:hint="default"/>
        </w:rPr>
        <w:t>| **SMS / Voice Verification** | **Low** | **High** | **Legacy / Deprecated.** Highly vulnerable to modern attack vectors including SIM-swapping, cellular interception (SS7 vulnerabilities), and social engineering. Prohibited for privileged infrastructure management. |</w:t>
      </w:r>
    </w:p>
    <w:p w14:paraId="4D1499B1">
      <w:pPr>
        <w:rPr>
          <w:rFonts w:hint="default"/>
        </w:rPr>
      </w:pPr>
    </w:p>
    <w:p w14:paraId="634525EC">
      <w:pPr>
        <w:rPr>
          <w:rFonts w:hint="default"/>
        </w:rPr>
      </w:pPr>
      <w:r>
        <w:rPr>
          <w:rFonts w:hint="default"/>
        </w:rPr>
        <w:t>---</w:t>
      </w:r>
    </w:p>
    <w:p w14:paraId="4EB5ADC0">
      <w:pPr>
        <w:rPr>
          <w:rFonts w:hint="default"/>
        </w:rPr>
      </w:pPr>
    </w:p>
    <w:p w14:paraId="1F2FD7F4">
      <w:pPr>
        <w:rPr>
          <w:rFonts w:hint="default"/>
        </w:rPr>
      </w:pPr>
      <w:r>
        <w:rPr>
          <w:rFonts w:hint="default"/>
        </w:rPr>
        <w:t>## 📝 Troubleshooting &amp; Engineering Log</w:t>
      </w:r>
    </w:p>
    <w:p w14:paraId="5457945B">
      <w:pPr>
        <w:rPr>
          <w:rFonts w:hint="default"/>
        </w:rPr>
      </w:pPr>
    </w:p>
    <w:p w14:paraId="47A82D50">
      <w:pPr>
        <w:rPr>
          <w:rFonts w:hint="default"/>
        </w:rPr>
      </w:pPr>
      <w:r>
        <w:rPr>
          <w:rFonts w:hint="default"/>
        </w:rPr>
        <w:t>### Log Entry 1: Conditional Access Policy Instantiation Inhibited</w:t>
      </w:r>
    </w:p>
    <w:p w14:paraId="654B8CAE">
      <w:pPr>
        <w:rPr>
          <w:rFonts w:hint="default"/>
        </w:rPr>
      </w:pPr>
      <w:r>
        <w:rPr>
          <w:rFonts w:hint="default"/>
        </w:rPr>
        <w:t>*   **Condition Identified:** The `+ New policy` button inside the Conditional Access blade was unresponsive/greyed out, blocking policy creation.</w:t>
      </w:r>
    </w:p>
    <w:p w14:paraId="095EB0E5">
      <w:pPr>
        <w:rPr>
          <w:rFonts w:hint="default"/>
        </w:rPr>
      </w:pPr>
      <w:r>
        <w:rPr>
          <w:rFonts w:hint="default"/>
        </w:rPr>
        <w:t>*   **Root Cause Analysis:** Conditional Access policy engines require tier-level features provided exclusively by Microsoft Entra ID Premium P1 or P2 licenses. The sandbox directory defaults to the Microsoft Entra ID Free layer.</w:t>
      </w:r>
    </w:p>
    <w:p w14:paraId="6F64E7E2">
      <w:pPr>
        <w:rPr>
          <w:rFonts w:hint="default"/>
        </w:rPr>
      </w:pPr>
      <w:r>
        <w:rPr>
          <w:rFonts w:hint="default"/>
        </w:rPr>
        <w:t>*   **Resolution Protocol:** User Account Bypassing MFA Constraints During Login Tests</w:t>
      </w:r>
    </w:p>
    <w:p w14:paraId="648BDC74">
      <w:pPr>
        <w:rPr>
          <w:rFonts w:hint="default"/>
        </w:rPr>
      </w:pPr>
      <w:r>
        <w:rPr>
          <w:rFonts w:hint="default"/>
        </w:rPr>
        <w:t>*   **Condition Identified:** Authenticating as `mfa-test-user` accepted only the password, completing access without prompting for secondary registration factors.</w:t>
      </w:r>
    </w:p>
    <w:p w14:paraId="13C56058">
      <w:pPr>
        <w:rPr>
          <w:rFonts w:hint="default"/>
        </w:rPr>
      </w:pPr>
      <w:r>
        <w:rPr>
          <w:rFonts w:hint="default"/>
        </w:rPr>
        <w:t xml:space="preserve">*   **Root Cause Analysis:** </w:t>
      </w:r>
    </w:p>
    <w:p w14:paraId="6343E509">
      <w:pPr>
        <w:rPr>
          <w:rFonts w:hint="default"/>
        </w:rPr>
      </w:pPr>
      <w:r>
        <w:rPr>
          <w:rFonts w:hint="default"/>
        </w:rPr>
        <w:t xml:space="preserve">    1. The Conditional Access Policy state was left in **Report-only** configuration mode rather than being actively applied.</w:t>
      </w:r>
    </w:p>
    <w:p w14:paraId="38D5930C">
      <w:pPr>
        <w:rPr>
          <w:rFonts w:hint="default"/>
        </w:rPr>
      </w:pPr>
      <w:r>
        <w:rPr>
          <w:rFonts w:hint="default"/>
        </w:rPr>
        <w:t xml:space="preserve">    2. The test account lacked an explicit **Usage Location** assignment, causing the authentication engine to skip rule processing.</w:t>
      </w:r>
    </w:p>
    <w:p w14:paraId="440FBC50">
      <w:pPr>
        <w:rPr>
          <w:rFonts w:hint="default"/>
        </w:rPr>
      </w:pPr>
      <w:r>
        <w:rPr>
          <w:rFonts w:hint="default"/>
        </w:rPr>
        <w:t>*   **Resolution Protocol:** Corrected the test user metadata by editing the profile and assigning the location property to `</w:t>
      </w:r>
      <w:r>
        <w:rPr>
          <w:rFonts w:hint="default"/>
          <w:lang w:val="en-US"/>
        </w:rPr>
        <w:t>Central India</w:t>
      </w:r>
      <w:bookmarkStart w:id="0" w:name="_GoBack"/>
      <w:bookmarkEnd w:id="0"/>
      <w:r>
        <w:rPr>
          <w:rFonts w:hint="default"/>
        </w:rPr>
        <w:t>`. Navigated back to the policy plane, modified the operational state toggle to **On**, saved changes, and executed an identity token flush by restarting a clean Brave browser private session. The intercept executed perfectly on the subsequent attempt.</w:t>
      </w:r>
    </w:p>
    <w:p w14:paraId="6614491B">
      <w:pPr>
        <w:rPr>
          <w:rFonts w:hint="default"/>
        </w:rPr>
      </w:pPr>
    </w:p>
    <w:p w14:paraId="52F14AA0">
      <w:pPr>
        <w:rPr>
          <w:rFonts w:hint="default"/>
        </w:rPr>
      </w:pPr>
      <w:r>
        <w:rPr>
          <w:rFonts w:hint="default"/>
        </w:rPr>
        <w:t>---</w:t>
      </w:r>
    </w:p>
    <w:p w14:paraId="3D51BEF9">
      <w:pPr>
        <w:rPr>
          <w:rFonts w:hint="default"/>
        </w:rPr>
      </w:pPr>
    </w:p>
    <w:p w14:paraId="6E922134">
      <w:pPr>
        <w:rPr>
          <w:rFonts w:hint="default"/>
        </w:rPr>
      </w:pPr>
      <w:r>
        <w:rPr>
          <w:rFonts w:hint="default"/>
        </w:rPr>
        <w:t>## 🔒 Privileged Account Hardening (Zero Trust Best Practices)</w:t>
      </w:r>
    </w:p>
    <w:p w14:paraId="67443FAA">
      <w:pPr>
        <w:rPr>
          <w:rFonts w:hint="default"/>
        </w:rPr>
      </w:pPr>
    </w:p>
    <w:p w14:paraId="2C6B66A2">
      <w:pPr>
        <w:rPr>
          <w:rFonts w:hint="default"/>
        </w:rPr>
      </w:pPr>
      <w:r>
        <w:rPr>
          <w:rFonts w:hint="default"/>
        </w:rPr>
        <w:t>Securing tier-0 infrastructure assets (Global Administrators) demands stringent policies to mitigate systemic risk:</w:t>
      </w:r>
    </w:p>
    <w:p w14:paraId="5E9A4147">
      <w:pPr>
        <w:rPr>
          <w:rFonts w:hint="default"/>
        </w:rPr>
      </w:pPr>
    </w:p>
    <w:p w14:paraId="222272DA">
      <w:pPr>
        <w:rPr>
          <w:rFonts w:hint="default"/>
        </w:rPr>
      </w:pPr>
      <w:r>
        <w:rPr>
          <w:rFonts w:hint="default"/>
        </w:rPr>
        <w:t>1. **Enforce Phishing-Resistant MFA:** Privileged accounts should exclusively utilize hardware-backed credentials (FIDO2 Keys) or Microsoft Authenticator app configurations leveraging strict location context and number matching.</w:t>
      </w:r>
    </w:p>
    <w:p w14:paraId="5ED85B15">
      <w:pPr>
        <w:rPr>
          <w:rFonts w:hint="default"/>
        </w:rPr>
      </w:pPr>
      <w:r>
        <w:rPr>
          <w:rFonts w:hint="default"/>
        </w:rPr>
        <w:t>2. **Isolate Administrative Personas:** Production administrators must utilize distinct, separate daily user personas for productivity work (email, web browsing) and dedicated, cloud-only identities for administrative capabilities.</w:t>
      </w:r>
    </w:p>
    <w:p w14:paraId="7B30D1F7">
      <w:pPr>
        <w:rPr>
          <w:rFonts w:hint="default"/>
        </w:rPr>
      </w:pPr>
      <w:r>
        <w:rPr>
          <w:rFonts w:hint="default"/>
        </w:rPr>
        <w:t>3. **Establish Emergency Access ("Break-Glass") Protocols:** Build a minimum of two highly resilient accounts excluded explicitly from Conditional Access policies to prevent lockout during wide-scale MFA delivery vendor outages. These accounts must use exceptionally complex, partitioned passwords stored in physically secure offline safes, monitored continuously via automated SIEM alerts (Azure Monitor/Microsoft Sentinel).</w:t>
      </w:r>
    </w:p>
    <w:p w14:paraId="1AFAB11E">
      <w:r>
        <w:rPr>
          <w:rFonts w:hint="default"/>
        </w:rPr>
        <w:t>4. **Implement Just-In-Time (JIT) Activation via PIM:** Leverage **Microsoft Entra Privileged Identity Management (PIM)**. Admin accounts should hold zero persistent rights. Roles must be requested dynamically, verifying identity via a hard MFA challenge at elevation time, requiring business justification, and expiring automatically after a predefined window (e.g., 4 hours).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14373B"/>
    <w:rsid w:val="0314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2026-06-03T14:38:00Z</dcterms:created>
  <dc:creator>Vivian Onyi</dc:creator>
  <cp:lastModifiedBy>Vivian Onyi</cp:lastModifiedBy>
  <dcterms:modified xsi:type="dcterms:W3CDTF">2026-06-03T14:55:00Z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7F81AA50D4A64D9CB84B292B22ACB256_11</vt:lpwstr>
  </property>
  <property fmtid="{D5CDD505-2E9C-101B-9397-08002B2CF9AE}" pid="4" name="KSOTemplateDocerSaveRecord">
    <vt:lpwstr>eyJoZGlkIjoiMTBjZDgyNjJmZmQ1OGM2YjRmMTIzNGZhMDQxN2RiOWQiLCJ1c2VySWQiOiIyNzY2MjYzODk2Mzk2In0=</vt:lpwstr>
  </property>
</Properties>
</file>