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B212F" w14:textId="77777777" w:rsidR="002714FF" w:rsidRDefault="002714FF" w:rsidP="00271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271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Актуальные события</w:t>
      </w:r>
    </w:p>
    <w:p w14:paraId="5B19345C" w14:textId="77777777" w:rsidR="002714FF" w:rsidRDefault="002714FF" w:rsidP="00271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2714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Подготовка к участию в Первом Форуме ректоров вузов Узбекистана и Азербайджана</w:t>
      </w:r>
      <w:r w:rsidRPr="002714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НИЦ «Инновационный транспорт» принимает участие в подготовке и обсуждении соглашения о совместной научной деятельности между Ташкентским университетом и Азербайджанским техническим университетом.</w:t>
      </w:r>
    </w:p>
    <w:p w14:paraId="48647B8F" w14:textId="6757D804" w:rsidR="002714FF" w:rsidRPr="002714FF" w:rsidRDefault="002714FF" w:rsidP="00271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14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Создание международного журнала «Инновационный транспорт»</w:t>
      </w:r>
      <w:r w:rsidRPr="002714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Центр инициировал запуск научно-практического журнала, направленного на освещение передовых исследований в области транспорта и логистики.</w:t>
      </w:r>
    </w:p>
    <w:p w14:paraId="51E4FAE9" w14:textId="16FE7115" w:rsid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2714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Разработка образовательных программ с партнёрами из Китая</w:t>
      </w:r>
      <w:r w:rsidRPr="002714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Ведутся переговоры по запуску совместных курсов, колледжа и пилотных проектов в сфере цифровой логистики.</w:t>
      </w:r>
    </w:p>
    <w:p w14:paraId="719D2593" w14:textId="77777777" w:rsid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73B511E3" w14:textId="77777777" w:rsidR="002714FF" w:rsidRPr="002714FF" w:rsidRDefault="002714FF" w:rsidP="00271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1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Latest News &amp; Events</w:t>
      </w:r>
    </w:p>
    <w:p w14:paraId="047C2010" w14:textId="1A196DA6" w:rsidR="002714FF" w:rsidRP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14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Preparation for the First Uzbekistan-Azerbaijan University Rectors' Forum</w:t>
      </w:r>
      <w:r w:rsidRPr="002714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The “Innovative Transport” Center is involved in drafting a joint research agreement with Azerbaijan Technical University.</w:t>
      </w:r>
    </w:p>
    <w:p w14:paraId="653E2523" w14:textId="77777777" w:rsidR="002714FF" w:rsidRP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2714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Launch of the international journal “Innovative Transport”</w:t>
      </w:r>
      <w:r w:rsidRPr="002714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The Center has initiated the development of a scientific journal focused on transport and logistics innovation.</w:t>
      </w:r>
    </w:p>
    <w:p w14:paraId="36F496D5" w14:textId="1C23ABA6" w:rsid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2714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Educational collaboration with Chinese partners</w:t>
      </w:r>
      <w:r w:rsidRPr="002714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Discussions are underway to launch joint academic programs, including logistics courses and a pilot college.</w:t>
      </w:r>
    </w:p>
    <w:p w14:paraId="0B0267A3" w14:textId="77777777" w:rsid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745DD202" w14:textId="77777777" w:rsidR="002714FF" w:rsidRPr="002714FF" w:rsidRDefault="002714FF" w:rsidP="00271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714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So‘nggi yangiliklar va tadbirlar</w:t>
      </w:r>
    </w:p>
    <w:p w14:paraId="4E4E8FE3" w14:textId="2081CC09" w:rsidR="002714FF" w:rsidRP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14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O‘zbekiston va Ozarbayjon OTM rektorlari forumiga tayyorgarlik</w:t>
      </w:r>
      <w:r w:rsidRPr="002714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“Innovatsion transport” markazi ikki davlat universitetlari o‘rtasida hamkorlik bitimi loyihasida faol ishtirok etmoqda.</w:t>
      </w:r>
    </w:p>
    <w:p w14:paraId="36F2C65D" w14:textId="12743A5B" w:rsidR="002714FF" w:rsidRP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14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“Innovatsion transport” xalqaro jurnalini yaratish</w:t>
      </w:r>
      <w:r w:rsidRPr="002714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Markaz transport va logistika sohasidagi ilg‘or ilmiy ishlanmalarni yoritadigan jurnalni yo‘lga qo‘ymoqda.</w:t>
      </w:r>
    </w:p>
    <w:p w14:paraId="1AB0C1E4" w14:textId="6EE61D4D" w:rsidR="002714FF" w:rsidRP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14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Xitoy hamkorlari bilan ta’lim loyihalari</w:t>
      </w:r>
      <w:r w:rsidRPr="002714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Raqamli logistika bo‘yicha qo‘shma kurslar, kollej va B2B loyihalarni yo‘lga qo‘yish muzokaralari olib borilmoqda.</w:t>
      </w:r>
    </w:p>
    <w:p w14:paraId="3FF11EBC" w14:textId="77777777" w:rsidR="002714FF" w:rsidRP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3CC8456" w14:textId="77777777" w:rsidR="002714FF" w:rsidRPr="002714FF" w:rsidRDefault="002714FF" w:rsidP="00271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2714FF">
        <w:rPr>
          <w:rFonts w:ascii="MS Mincho" w:eastAsia="MS Mincho" w:hAnsi="MS Mincho" w:cs="MS Mincho"/>
          <w:b/>
          <w:bCs/>
          <w:kern w:val="0"/>
          <w:sz w:val="27"/>
          <w:szCs w:val="27"/>
          <w:lang w:eastAsia="ru-RU"/>
          <w14:ligatures w14:val="none"/>
        </w:rPr>
        <w:lastRenderedPageBreak/>
        <w:t>最新</w:t>
      </w:r>
      <w:r w:rsidRPr="002714FF">
        <w:rPr>
          <w:rFonts w:ascii="PingFang TC" w:eastAsia="PingFang TC" w:hAnsi="PingFang TC" w:cs="PingFang TC"/>
          <w:b/>
          <w:bCs/>
          <w:kern w:val="0"/>
          <w:sz w:val="27"/>
          <w:szCs w:val="27"/>
          <w:lang w:eastAsia="ru-RU"/>
          <w14:ligatures w14:val="none"/>
        </w:rPr>
        <w:t>动态</w:t>
      </w:r>
      <w:r w:rsidRPr="002714FF">
        <w:rPr>
          <w:rFonts w:ascii="MS Mincho" w:eastAsia="MS Mincho" w:hAnsi="MS Mincho" w:cs="MS Mincho"/>
          <w:b/>
          <w:bCs/>
          <w:kern w:val="0"/>
          <w:sz w:val="27"/>
          <w:szCs w:val="27"/>
          <w:lang w:eastAsia="ru-RU"/>
          <w14:ligatures w14:val="none"/>
        </w:rPr>
        <w:t>和事件</w:t>
      </w:r>
      <w:proofErr w:type="spellEnd"/>
    </w:p>
    <w:p w14:paraId="67FDBA38" w14:textId="28B84633" w:rsidR="002714FF" w:rsidRP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2714F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筹</w:t>
      </w:r>
      <w:r w:rsidRPr="002714F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备乌</w:t>
      </w:r>
      <w:r w:rsidRPr="002714FF">
        <w:rPr>
          <w:rFonts w:ascii="Yu Gothic" w:eastAsia="Yu Gothic" w:hAnsi="Yu Gothic" w:cs="Yu Gothic" w:hint="eastAsia"/>
          <w:b/>
          <w:bCs/>
          <w:kern w:val="0"/>
          <w:lang w:eastAsia="ru-RU"/>
          <w14:ligatures w14:val="none"/>
        </w:rPr>
        <w:t>兹别</w:t>
      </w:r>
      <w:r w:rsidRPr="002714F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克斯坦</w:t>
      </w:r>
      <w:proofErr w:type="spellEnd"/>
      <w:r w:rsidRPr="002714F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-</w:t>
      </w:r>
      <w:proofErr w:type="spellStart"/>
      <w:r w:rsidRPr="002714F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阿塞拜疆高校校</w:t>
      </w:r>
      <w:r w:rsidRPr="002714F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长论坛</w:t>
      </w:r>
      <w:proofErr w:type="spellEnd"/>
      <w:r w:rsidRPr="002714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“</w:t>
      </w:r>
      <w:proofErr w:type="spellStart"/>
      <w:proofErr w:type="gramStart"/>
      <w:r w:rsidRPr="002714F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创</w:t>
      </w:r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新交通</w:t>
      </w:r>
      <w:proofErr w:type="spellEnd"/>
      <w:r w:rsidRPr="002714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</w:t>
      </w:r>
      <w:proofErr w:type="spellStart"/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科研中心参与起草与阿塞拜疆技</w:t>
      </w:r>
      <w:r w:rsidRPr="002714F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术</w:t>
      </w:r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大学的科研合作</w:t>
      </w:r>
      <w:r w:rsidRPr="002714F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协议</w:t>
      </w:r>
      <w:proofErr w:type="spellEnd"/>
      <w:proofErr w:type="gramEnd"/>
      <w:r w:rsidRPr="002714FF">
        <w:rPr>
          <w:rFonts w:ascii="MS Mincho" w:eastAsia="MS Mincho" w:hAnsi="MS Mincho" w:cs="MS Mincho"/>
          <w:kern w:val="0"/>
          <w:lang w:eastAsia="ru-RU"/>
          <w14:ligatures w14:val="none"/>
        </w:rPr>
        <w:t>。</w:t>
      </w:r>
    </w:p>
    <w:p w14:paraId="0BDDF487" w14:textId="4588B5EE" w:rsidR="002714FF" w:rsidRP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14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2714F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创</w:t>
      </w:r>
      <w:r w:rsidRPr="002714F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《</w:t>
      </w:r>
      <w:r w:rsidRPr="002714F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创</w:t>
      </w:r>
      <w:r w:rsidRPr="002714F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新交通》国</w:t>
      </w:r>
      <w:r w:rsidRPr="002714F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际</w:t>
      </w:r>
      <w:r w:rsidRPr="002714F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学</w:t>
      </w:r>
      <w:r w:rsidRPr="002714F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术</w:t>
      </w:r>
      <w:r w:rsidRPr="002714F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期刊</w:t>
      </w:r>
      <w:proofErr w:type="spellEnd"/>
      <w:r w:rsidRPr="002714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proofErr w:type="spellStart"/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中心</w:t>
      </w:r>
      <w:r w:rsidRPr="002714F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发</w:t>
      </w:r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起</w:t>
      </w:r>
      <w:r w:rsidRPr="002714F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设</w:t>
      </w:r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立一份聚焦交通与物流</w:t>
      </w:r>
      <w:r w:rsidRPr="002714F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创</w:t>
      </w:r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新的国</w:t>
      </w:r>
      <w:r w:rsidRPr="002714F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际</w:t>
      </w:r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性期刊</w:t>
      </w:r>
      <w:proofErr w:type="spellEnd"/>
      <w:r w:rsidRPr="002714FF">
        <w:rPr>
          <w:rFonts w:ascii="MS Mincho" w:eastAsia="MS Mincho" w:hAnsi="MS Mincho" w:cs="MS Mincho"/>
          <w:kern w:val="0"/>
          <w:lang w:eastAsia="ru-RU"/>
          <w14:ligatures w14:val="none"/>
        </w:rPr>
        <w:t>。</w:t>
      </w:r>
    </w:p>
    <w:p w14:paraId="5CFA8E06" w14:textId="19935DF8" w:rsidR="002714FF" w:rsidRP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2714F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与中国合作方的教育</w:t>
      </w:r>
      <w:r w:rsidRPr="002714F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项</w:t>
      </w:r>
      <w:r w:rsidRPr="002714F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目筹</w:t>
      </w:r>
      <w:r w:rsidRPr="002714FF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备</w:t>
      </w:r>
      <w:r w:rsidRPr="002714FF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中</w:t>
      </w:r>
      <w:proofErr w:type="spellEnd"/>
      <w:r w:rsidRPr="002714F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proofErr w:type="spellStart"/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正在就</w:t>
      </w:r>
      <w:r w:rsidRPr="002714F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联</w:t>
      </w:r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合开</w:t>
      </w:r>
      <w:r w:rsidRPr="002714F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设课</w:t>
      </w:r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程、学院和数字物流</w:t>
      </w:r>
      <w:r w:rsidRPr="002714F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领</w:t>
      </w:r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域的</w:t>
      </w:r>
      <w:r w:rsidRPr="002714F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试</w:t>
      </w:r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点</w:t>
      </w:r>
      <w:r w:rsidRPr="002714F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项</w:t>
      </w:r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目</w:t>
      </w:r>
      <w:r w:rsidRPr="002714F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进</w:t>
      </w:r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行</w:t>
      </w:r>
      <w:r w:rsidRPr="002714FF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谈</w:t>
      </w:r>
      <w:r w:rsidRPr="002714FF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判</w:t>
      </w:r>
      <w:proofErr w:type="spellEnd"/>
      <w:r w:rsidRPr="002714FF">
        <w:rPr>
          <w:rFonts w:ascii="MS Mincho" w:eastAsia="MS Mincho" w:hAnsi="MS Mincho" w:cs="MS Mincho"/>
          <w:kern w:val="0"/>
          <w:lang w:eastAsia="ru-RU"/>
          <w14:ligatures w14:val="none"/>
        </w:rPr>
        <w:t>。</w:t>
      </w:r>
    </w:p>
    <w:p w14:paraId="27EF5C6D" w14:textId="77777777" w:rsidR="002714FF" w:rsidRP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D8B7FE6" w14:textId="77777777" w:rsidR="002714FF" w:rsidRP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9FD0DB2" w14:textId="77777777" w:rsidR="002714FF" w:rsidRP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806373B" w14:textId="77777777" w:rsidR="002714FF" w:rsidRPr="002714FF" w:rsidRDefault="002714FF" w:rsidP="0027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1E42141" w14:textId="77777777" w:rsidR="002714FF" w:rsidRDefault="002714FF"/>
    <w:sectPr w:rsidR="00271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600000000000000"/>
    <w:charset w:val="88"/>
    <w:family w:val="swiss"/>
    <w:pitch w:val="variable"/>
    <w:sig w:usb0="A00002FF" w:usb1="7ACFFDFB" w:usb2="00000017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FF"/>
    <w:rsid w:val="002714FF"/>
    <w:rsid w:val="0092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B3FAC"/>
  <w15:chartTrackingRefBased/>
  <w15:docId w15:val="{73284EB3-093B-C045-BD70-0941146E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1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1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71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14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14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14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14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14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14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1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1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1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1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14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14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14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1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14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14FF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2714FF"/>
    <w:rPr>
      <w:b/>
      <w:bCs/>
    </w:rPr>
  </w:style>
  <w:style w:type="paragraph" w:styleId="ad">
    <w:name w:val="Normal (Web)"/>
    <w:basedOn w:val="a"/>
    <w:uiPriority w:val="99"/>
    <w:semiHidden/>
    <w:unhideWhenUsed/>
    <w:rsid w:val="00271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Ilesaliev</dc:creator>
  <cp:keywords/>
  <dc:description/>
  <cp:lastModifiedBy>Dauren Ilesaliev</cp:lastModifiedBy>
  <cp:revision>1</cp:revision>
  <dcterms:created xsi:type="dcterms:W3CDTF">2025-05-25T15:27:00Z</dcterms:created>
  <dcterms:modified xsi:type="dcterms:W3CDTF">2025-05-25T15:29:00Z</dcterms:modified>
</cp:coreProperties>
</file>