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49F" w:rsidRDefault="003F049F" w:rsidP="003F049F">
      <w:pPr>
        <w:jc w:val="center"/>
        <w:rPr>
          <w:b/>
          <w:sz w:val="30"/>
          <w:szCs w:val="30"/>
        </w:rPr>
      </w:pPr>
      <w:r>
        <w:rPr>
          <w:rFonts w:hint="eastAsia"/>
          <w:b/>
          <w:sz w:val="30"/>
          <w:szCs w:val="30"/>
        </w:rPr>
        <w:t>北</w:t>
      </w:r>
      <w:r>
        <w:rPr>
          <w:b/>
          <w:sz w:val="30"/>
          <w:szCs w:val="30"/>
        </w:rPr>
        <w:t xml:space="preserve"> </w:t>
      </w:r>
      <w:r>
        <w:rPr>
          <w:rFonts w:hint="eastAsia"/>
          <w:b/>
          <w:sz w:val="30"/>
          <w:szCs w:val="30"/>
        </w:rPr>
        <w:t>京</w:t>
      </w:r>
      <w:r>
        <w:rPr>
          <w:b/>
          <w:sz w:val="30"/>
          <w:szCs w:val="30"/>
        </w:rPr>
        <w:t xml:space="preserve"> </w:t>
      </w:r>
      <w:r>
        <w:rPr>
          <w:rFonts w:hint="eastAsia"/>
          <w:b/>
          <w:sz w:val="30"/>
          <w:szCs w:val="30"/>
        </w:rPr>
        <w:t>邮</w:t>
      </w:r>
      <w:r>
        <w:rPr>
          <w:b/>
          <w:sz w:val="30"/>
          <w:szCs w:val="30"/>
        </w:rPr>
        <w:t xml:space="preserve"> </w:t>
      </w:r>
      <w:r>
        <w:rPr>
          <w:rFonts w:hint="eastAsia"/>
          <w:b/>
          <w:sz w:val="30"/>
          <w:szCs w:val="30"/>
        </w:rPr>
        <w:t>电</w:t>
      </w:r>
      <w:r>
        <w:rPr>
          <w:b/>
          <w:sz w:val="30"/>
          <w:szCs w:val="30"/>
        </w:rPr>
        <w:t xml:space="preserve"> </w:t>
      </w:r>
      <w:r>
        <w:rPr>
          <w:rFonts w:hint="eastAsia"/>
          <w:b/>
          <w:sz w:val="30"/>
          <w:szCs w:val="30"/>
        </w:rPr>
        <w:t>大</w:t>
      </w:r>
      <w:r>
        <w:rPr>
          <w:b/>
          <w:sz w:val="30"/>
          <w:szCs w:val="30"/>
        </w:rPr>
        <w:t xml:space="preserve"> </w:t>
      </w:r>
      <w:r>
        <w:rPr>
          <w:rFonts w:hint="eastAsia"/>
          <w:b/>
          <w:sz w:val="30"/>
          <w:szCs w:val="30"/>
        </w:rPr>
        <w:t>学</w:t>
      </w:r>
      <w:bookmarkStart w:id="0" w:name="_Toc108584823"/>
    </w:p>
    <w:p w:rsidR="003F049F" w:rsidRDefault="003F049F" w:rsidP="003F049F">
      <w:pPr>
        <w:jc w:val="center"/>
        <w:rPr>
          <w:b/>
          <w:sz w:val="30"/>
          <w:szCs w:val="30"/>
        </w:rPr>
      </w:pPr>
      <w:r>
        <w:rPr>
          <w:rFonts w:hint="eastAsia"/>
          <w:b/>
          <w:sz w:val="30"/>
          <w:szCs w:val="30"/>
        </w:rPr>
        <w:t>本科毕业设计（论文）开题报告</w:t>
      </w:r>
      <w:bookmarkEnd w:id="0"/>
    </w:p>
    <w:tbl>
      <w:tblPr>
        <w:tblpPr w:leftFromText="180" w:rightFromText="180" w:vertAnchor="text" w:horzAnchor="margin" w:tblpY="158"/>
        <w:tblW w:w="94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8"/>
        <w:gridCol w:w="1800"/>
        <w:gridCol w:w="717"/>
        <w:gridCol w:w="363"/>
        <w:gridCol w:w="1260"/>
        <w:gridCol w:w="900"/>
        <w:gridCol w:w="1080"/>
        <w:gridCol w:w="1436"/>
      </w:tblGrid>
      <w:tr w:rsidR="003F049F" w:rsidTr="003F049F">
        <w:trPr>
          <w:trHeight w:val="453"/>
        </w:trPr>
        <w:tc>
          <w:tcPr>
            <w:tcW w:w="1908" w:type="dxa"/>
            <w:tcBorders>
              <w:top w:val="single" w:sz="8" w:space="0" w:color="auto"/>
              <w:left w:val="single" w:sz="8" w:space="0" w:color="auto"/>
              <w:bottom w:val="single" w:sz="8" w:space="0" w:color="auto"/>
              <w:right w:val="single" w:sz="8" w:space="0" w:color="auto"/>
            </w:tcBorders>
            <w:vAlign w:val="center"/>
            <w:hideMark/>
          </w:tcPr>
          <w:p w:rsidR="003F049F" w:rsidRDefault="003F049F">
            <w:pPr>
              <w:jc w:val="center"/>
            </w:pPr>
            <w:r>
              <w:rPr>
                <w:rFonts w:hint="eastAsia"/>
              </w:rPr>
              <w:t>学院</w:t>
            </w:r>
          </w:p>
        </w:tc>
        <w:tc>
          <w:tcPr>
            <w:tcW w:w="1800" w:type="dxa"/>
            <w:tcBorders>
              <w:top w:val="single" w:sz="8" w:space="0" w:color="auto"/>
              <w:left w:val="single" w:sz="8" w:space="0" w:color="auto"/>
              <w:bottom w:val="single" w:sz="8" w:space="0" w:color="auto"/>
              <w:right w:val="single" w:sz="8" w:space="0" w:color="auto"/>
            </w:tcBorders>
            <w:vAlign w:val="center"/>
            <w:hideMark/>
          </w:tcPr>
          <w:p w:rsidR="003F049F" w:rsidRDefault="003F049F">
            <w:pPr>
              <w:jc w:val="center"/>
            </w:pPr>
            <w:r>
              <w:rPr>
                <w:rFonts w:hint="eastAsia"/>
              </w:rPr>
              <w:t>计算机</w:t>
            </w:r>
          </w:p>
        </w:tc>
        <w:tc>
          <w:tcPr>
            <w:tcW w:w="1080" w:type="dxa"/>
            <w:gridSpan w:val="2"/>
            <w:tcBorders>
              <w:top w:val="single" w:sz="8" w:space="0" w:color="auto"/>
              <w:left w:val="single" w:sz="8" w:space="0" w:color="auto"/>
              <w:bottom w:val="single" w:sz="8" w:space="0" w:color="auto"/>
              <w:right w:val="single" w:sz="8" w:space="0" w:color="auto"/>
            </w:tcBorders>
            <w:vAlign w:val="center"/>
            <w:hideMark/>
          </w:tcPr>
          <w:p w:rsidR="003F049F" w:rsidRDefault="003F049F">
            <w:pPr>
              <w:ind w:left="17"/>
              <w:jc w:val="center"/>
            </w:pPr>
            <w:r>
              <w:rPr>
                <w:rFonts w:hint="eastAsia"/>
              </w:rPr>
              <w:t>专业</w:t>
            </w:r>
          </w:p>
        </w:tc>
        <w:tc>
          <w:tcPr>
            <w:tcW w:w="2160" w:type="dxa"/>
            <w:gridSpan w:val="2"/>
            <w:tcBorders>
              <w:top w:val="single" w:sz="8" w:space="0" w:color="auto"/>
              <w:left w:val="single" w:sz="8" w:space="0" w:color="auto"/>
              <w:bottom w:val="single" w:sz="8" w:space="0" w:color="auto"/>
              <w:right w:val="single" w:sz="8" w:space="0" w:color="auto"/>
            </w:tcBorders>
            <w:vAlign w:val="center"/>
            <w:hideMark/>
          </w:tcPr>
          <w:p w:rsidR="003F049F" w:rsidRDefault="003F049F">
            <w:pPr>
              <w:jc w:val="center"/>
            </w:pPr>
            <w:r>
              <w:rPr>
                <w:rFonts w:hint="eastAsia"/>
              </w:rPr>
              <w:t>计算机科学与技术</w:t>
            </w:r>
          </w:p>
        </w:tc>
        <w:tc>
          <w:tcPr>
            <w:tcW w:w="1080" w:type="dxa"/>
            <w:tcBorders>
              <w:top w:val="single" w:sz="8" w:space="0" w:color="auto"/>
              <w:left w:val="single" w:sz="8" w:space="0" w:color="auto"/>
              <w:bottom w:val="single" w:sz="8" w:space="0" w:color="auto"/>
              <w:right w:val="single" w:sz="8" w:space="0" w:color="auto"/>
            </w:tcBorders>
            <w:vAlign w:val="center"/>
            <w:hideMark/>
          </w:tcPr>
          <w:p w:rsidR="003F049F" w:rsidRDefault="003F049F">
            <w:pPr>
              <w:jc w:val="center"/>
            </w:pPr>
            <w:r>
              <w:rPr>
                <w:rFonts w:hint="eastAsia"/>
              </w:rPr>
              <w:t>班级</w:t>
            </w:r>
          </w:p>
        </w:tc>
        <w:tc>
          <w:tcPr>
            <w:tcW w:w="1436" w:type="dxa"/>
            <w:tcBorders>
              <w:top w:val="single" w:sz="8" w:space="0" w:color="auto"/>
              <w:left w:val="single" w:sz="8" w:space="0" w:color="auto"/>
              <w:bottom w:val="single" w:sz="8" w:space="0" w:color="auto"/>
              <w:right w:val="single" w:sz="8" w:space="0" w:color="auto"/>
            </w:tcBorders>
            <w:vAlign w:val="center"/>
            <w:hideMark/>
          </w:tcPr>
          <w:p w:rsidR="003F049F" w:rsidRDefault="003F049F">
            <w:pPr>
              <w:jc w:val="center"/>
            </w:pPr>
            <w:r>
              <w:t>2014211302</w:t>
            </w:r>
          </w:p>
        </w:tc>
      </w:tr>
      <w:tr w:rsidR="003F049F" w:rsidTr="003F049F">
        <w:trPr>
          <w:trHeight w:val="270"/>
        </w:trPr>
        <w:tc>
          <w:tcPr>
            <w:tcW w:w="1908"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学生姓名</w:t>
            </w:r>
          </w:p>
        </w:tc>
        <w:tc>
          <w:tcPr>
            <w:tcW w:w="1800"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熊瑜</w:t>
            </w:r>
          </w:p>
        </w:tc>
        <w:tc>
          <w:tcPr>
            <w:tcW w:w="1080" w:type="dxa"/>
            <w:gridSpan w:val="2"/>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学号</w:t>
            </w:r>
          </w:p>
        </w:tc>
        <w:tc>
          <w:tcPr>
            <w:tcW w:w="2160" w:type="dxa"/>
            <w:gridSpan w:val="2"/>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ind w:left="30"/>
              <w:jc w:val="center"/>
            </w:pPr>
            <w:r>
              <w:t>2014211158</w:t>
            </w:r>
          </w:p>
        </w:tc>
        <w:tc>
          <w:tcPr>
            <w:tcW w:w="1080"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班内序号</w:t>
            </w:r>
          </w:p>
        </w:tc>
        <w:tc>
          <w:tcPr>
            <w:tcW w:w="1436"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t>04</w:t>
            </w:r>
          </w:p>
        </w:tc>
      </w:tr>
      <w:tr w:rsidR="003F049F" w:rsidTr="003F049F">
        <w:trPr>
          <w:trHeight w:val="270"/>
        </w:trPr>
        <w:tc>
          <w:tcPr>
            <w:tcW w:w="1908"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指导教师姓名</w:t>
            </w:r>
          </w:p>
        </w:tc>
        <w:tc>
          <w:tcPr>
            <w:tcW w:w="1800"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黄智濒</w:t>
            </w:r>
          </w:p>
        </w:tc>
        <w:tc>
          <w:tcPr>
            <w:tcW w:w="1080" w:type="dxa"/>
            <w:gridSpan w:val="2"/>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所在单位</w:t>
            </w:r>
          </w:p>
        </w:tc>
        <w:tc>
          <w:tcPr>
            <w:tcW w:w="2160" w:type="dxa"/>
            <w:gridSpan w:val="2"/>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计算机学院</w:t>
            </w:r>
          </w:p>
        </w:tc>
        <w:tc>
          <w:tcPr>
            <w:tcW w:w="1080"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职称</w:t>
            </w:r>
          </w:p>
        </w:tc>
        <w:tc>
          <w:tcPr>
            <w:tcW w:w="1436"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副教授</w:t>
            </w:r>
          </w:p>
        </w:tc>
      </w:tr>
      <w:tr w:rsidR="003F049F" w:rsidTr="003F049F">
        <w:trPr>
          <w:trHeight w:val="233"/>
        </w:trPr>
        <w:tc>
          <w:tcPr>
            <w:tcW w:w="1908" w:type="dxa"/>
            <w:vMerge w:val="restart"/>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rPr>
              <w:t>设计（论文）题目</w:t>
            </w:r>
          </w:p>
        </w:tc>
        <w:tc>
          <w:tcPr>
            <w:tcW w:w="7556" w:type="dxa"/>
            <w:gridSpan w:val="7"/>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pPr>
            <w:r>
              <w:rPr>
                <w:rFonts w:hint="eastAsia"/>
                <w:szCs w:val="21"/>
              </w:rPr>
              <w:t>基于</w:t>
            </w:r>
            <w:r>
              <w:rPr>
                <w:szCs w:val="21"/>
              </w:rPr>
              <w:t>scikit-learn</w:t>
            </w:r>
            <w:r>
              <w:rPr>
                <w:rFonts w:hint="eastAsia"/>
                <w:szCs w:val="21"/>
              </w:rPr>
              <w:t>机器学习平台的区块链交易的分析与研究</w:t>
            </w:r>
          </w:p>
        </w:tc>
      </w:tr>
      <w:tr w:rsidR="003F049F" w:rsidTr="003F049F">
        <w:trPr>
          <w:trHeight w:val="232"/>
        </w:trPr>
        <w:tc>
          <w:tcPr>
            <w:tcW w:w="0" w:type="auto"/>
            <w:vMerge/>
            <w:tcBorders>
              <w:top w:val="single" w:sz="8" w:space="0" w:color="auto"/>
              <w:left w:val="single" w:sz="8" w:space="0" w:color="auto"/>
              <w:bottom w:val="single" w:sz="8" w:space="0" w:color="auto"/>
              <w:right w:val="single" w:sz="8" w:space="0" w:color="auto"/>
            </w:tcBorders>
            <w:vAlign w:val="center"/>
            <w:hideMark/>
          </w:tcPr>
          <w:p w:rsidR="003F049F" w:rsidRDefault="003F049F">
            <w:pPr>
              <w:widowControl/>
              <w:jc w:val="left"/>
            </w:pPr>
          </w:p>
        </w:tc>
        <w:tc>
          <w:tcPr>
            <w:tcW w:w="7556" w:type="dxa"/>
            <w:gridSpan w:val="7"/>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360" w:lineRule="auto"/>
              <w:jc w:val="center"/>
              <w:rPr>
                <w:rFonts w:ascii="宋体" w:hAnsi="宋体"/>
              </w:rPr>
            </w:pPr>
            <w:r>
              <w:rPr>
                <w:szCs w:val="21"/>
              </w:rPr>
              <w:t>Analysis and Research of Blockchain Transaction Based on Scikit-Learn Machine Learning Platform</w:t>
            </w:r>
          </w:p>
        </w:tc>
      </w:tr>
      <w:tr w:rsidR="003F049F" w:rsidTr="003F049F">
        <w:trPr>
          <w:trHeight w:val="9489"/>
        </w:trPr>
        <w:tc>
          <w:tcPr>
            <w:tcW w:w="9464" w:type="dxa"/>
            <w:gridSpan w:val="8"/>
            <w:tcBorders>
              <w:top w:val="single" w:sz="4" w:space="0" w:color="auto"/>
              <w:left w:val="single" w:sz="8" w:space="0" w:color="auto"/>
              <w:bottom w:val="single" w:sz="8" w:space="0" w:color="auto"/>
              <w:right w:val="single" w:sz="8" w:space="0" w:color="auto"/>
            </w:tcBorders>
          </w:tcPr>
          <w:p w:rsidR="003F049F" w:rsidRDefault="003F049F">
            <w:pPr>
              <w:spacing w:line="360" w:lineRule="auto"/>
              <w:rPr>
                <w:rFonts w:hint="eastAsia"/>
                <w:sz w:val="24"/>
              </w:rPr>
            </w:pPr>
            <w:r>
              <w:rPr>
                <w:rFonts w:hint="eastAsia"/>
                <w:sz w:val="24"/>
              </w:rPr>
              <w:t>毕业设计（论文）开题报告内容：（主要包含选题的背景和意义；研究的基本内容和拟解决的主要问题；研究方法及措施；研究工作的步骤与进度；主要参考文献等项目）</w:t>
            </w:r>
          </w:p>
          <w:p w:rsidR="003F049F" w:rsidRDefault="003F049F" w:rsidP="0064578A">
            <w:pPr>
              <w:numPr>
                <w:ilvl w:val="0"/>
                <w:numId w:val="1"/>
              </w:numPr>
              <w:spacing w:line="360" w:lineRule="auto"/>
              <w:rPr>
                <w:rFonts w:ascii="黑体" w:eastAsia="黑体" w:hAnsi="黑体"/>
                <w:b/>
                <w:sz w:val="32"/>
                <w:szCs w:val="32"/>
              </w:rPr>
            </w:pPr>
            <w:r>
              <w:rPr>
                <w:rFonts w:ascii="黑体" w:eastAsia="黑体" w:hAnsi="黑体" w:hint="eastAsia"/>
                <w:b/>
                <w:sz w:val="32"/>
                <w:szCs w:val="32"/>
              </w:rPr>
              <w:t>选题背景和意义</w:t>
            </w:r>
          </w:p>
          <w:p w:rsidR="003F049F" w:rsidRDefault="003F049F">
            <w:pPr>
              <w:spacing w:line="360" w:lineRule="auto"/>
              <w:ind w:firstLineChars="200" w:firstLine="480"/>
              <w:rPr>
                <w:rFonts w:hint="eastAsia"/>
                <w:sz w:val="24"/>
              </w:rPr>
            </w:pPr>
            <w:r>
              <w:rPr>
                <w:rFonts w:hint="eastAsia"/>
                <w:sz w:val="24"/>
              </w:rPr>
              <w:t>区块链是以比特币为代表的数字加密货币体系的核心支撑技术。区块链技术的核心优势是去中心化，能够通过运用数据加密、时间戳、分布式共识和经济激励等手段，在节点无需互相信任的分布式系统中实现基于去中心化信用的点对点交易、协调与协作，从而为解决中心化机构普遍存在的高成本、低效率和数据存储不安全等问题提供了解决方案。随着比特币近年来的快速发展与普及</w:t>
            </w:r>
            <w:r>
              <w:rPr>
                <w:sz w:val="24"/>
              </w:rPr>
              <w:t>,</w:t>
            </w:r>
            <w:r>
              <w:rPr>
                <w:rFonts w:hint="eastAsia"/>
                <w:sz w:val="24"/>
              </w:rPr>
              <w:t>区块链技术的研究与应用也呈现出爆发式增长态势，被认为是继大型机、个人电脑、互联网、移动</w:t>
            </w:r>
            <w:r>
              <w:rPr>
                <w:sz w:val="24"/>
              </w:rPr>
              <w:t>/</w:t>
            </w:r>
            <w:r>
              <w:rPr>
                <w:rFonts w:hint="eastAsia"/>
                <w:sz w:val="24"/>
              </w:rPr>
              <w:t>社交网络之后计算范式的第五次颠覆式创新，是人类信用进化史上继血亲信用、贵金属信用、央行纸币信用之后的第四个里程碑。区块链技术是下一代云计算的雏形，有望像互联网一样彻底重塑人类社会活动形态，并实现从目前的信息互联网向价值互联网的转变。区块链已经逐渐应用在银行，小额支付，汇款和其他金融服务领域。据预测，区块链中的数据价值数万亿美元。</w:t>
            </w:r>
          </w:p>
          <w:p w:rsidR="003F049F" w:rsidRDefault="003F049F">
            <w:pPr>
              <w:spacing w:line="360" w:lineRule="auto"/>
              <w:ind w:firstLineChars="200" w:firstLine="480"/>
              <w:rPr>
                <w:sz w:val="24"/>
              </w:rPr>
            </w:pPr>
            <w:r>
              <w:rPr>
                <w:rFonts w:hint="eastAsia"/>
                <w:sz w:val="24"/>
              </w:rPr>
              <w:t>以银行金融行业为例，传统实时转账昂贵的原因之一是具有潜在的风险因素。双重支出是实时传输面临的一个实际问题。通过区块链，可以显著地避免这种风险。而大数据分析使得识别消费者支出模式成为可能，并且比现在可以更快地识别高风险交易，从而降低了实时交易的成本。而且，区块链大大提高了数据分析的透明度。区块链的设计会拒绝任何无法验证的输入，而且这种输入被认为是可疑的。因此，区块链系统识别的客户行为模式可能比现在更为精确。据预测，截至</w:t>
            </w:r>
            <w:r>
              <w:rPr>
                <w:sz w:val="24"/>
              </w:rPr>
              <w:t>2030</w:t>
            </w:r>
            <w:r>
              <w:rPr>
                <w:rFonts w:hint="eastAsia"/>
                <w:sz w:val="24"/>
              </w:rPr>
              <w:t>年，区块链账本的价值可能达到大数据市场的</w:t>
            </w:r>
            <w:r>
              <w:rPr>
                <w:sz w:val="24"/>
              </w:rPr>
              <w:t>20%</w:t>
            </w:r>
            <w:r>
              <w:rPr>
                <w:rFonts w:hint="eastAsia"/>
                <w:sz w:val="24"/>
              </w:rPr>
              <w:t>，其年收入可达</w:t>
            </w:r>
            <w:r>
              <w:rPr>
                <w:sz w:val="24"/>
              </w:rPr>
              <w:t>1000</w:t>
            </w:r>
            <w:r>
              <w:rPr>
                <w:rFonts w:hint="eastAsia"/>
                <w:sz w:val="24"/>
              </w:rPr>
              <w:t>亿美元。从这个角度来看，这个潜在的收入超过了</w:t>
            </w:r>
            <w:r>
              <w:rPr>
                <w:sz w:val="24"/>
              </w:rPr>
              <w:t>Visa</w:t>
            </w:r>
            <w:r>
              <w:rPr>
                <w:rFonts w:hint="eastAsia"/>
                <w:sz w:val="24"/>
              </w:rPr>
              <w:t>，</w:t>
            </w:r>
            <w:r>
              <w:rPr>
                <w:sz w:val="24"/>
              </w:rPr>
              <w:lastRenderedPageBreak/>
              <w:t>Mastercard</w:t>
            </w:r>
            <w:r>
              <w:rPr>
                <w:rFonts w:hint="eastAsia"/>
                <w:sz w:val="24"/>
              </w:rPr>
              <w:t>和</w:t>
            </w:r>
            <w:r>
              <w:rPr>
                <w:sz w:val="24"/>
              </w:rPr>
              <w:t>PayPal</w:t>
            </w:r>
            <w:r>
              <w:rPr>
                <w:rFonts w:hint="eastAsia"/>
                <w:sz w:val="24"/>
              </w:rPr>
              <w:t>等金融支付工具目前所产生的收入。大数据分析对跟踪这些活动至关重要，帮助组织使用区块链做出更明智的决策。与此同时，数据情报服务正在出现，以帮助金融机构、政府机构以及各种组织深入研究他们可能与区块链互动并发现“隐藏”模式。</w:t>
            </w:r>
          </w:p>
          <w:p w:rsidR="003F049F" w:rsidRDefault="003F049F">
            <w:pPr>
              <w:spacing w:line="360" w:lineRule="auto"/>
              <w:ind w:firstLineChars="200" w:firstLine="480"/>
              <w:rPr>
                <w:sz w:val="24"/>
              </w:rPr>
            </w:pPr>
          </w:p>
          <w:p w:rsidR="003F049F" w:rsidRDefault="003F049F">
            <w:pPr>
              <w:spacing w:line="360" w:lineRule="auto"/>
              <w:rPr>
                <w:rFonts w:ascii="黑体" w:eastAsia="黑体" w:hAnsi="黑体"/>
                <w:b/>
                <w:sz w:val="32"/>
                <w:szCs w:val="32"/>
              </w:rPr>
            </w:pPr>
            <w:r>
              <w:rPr>
                <w:rFonts w:ascii="黑体" w:eastAsia="黑体" w:hAnsi="黑体" w:hint="eastAsia"/>
                <w:b/>
                <w:sz w:val="32"/>
                <w:szCs w:val="32"/>
              </w:rPr>
              <w:t>2．研究的基本内容和拟解决的主要问题</w:t>
            </w:r>
          </w:p>
          <w:p w:rsidR="003F049F" w:rsidRDefault="003F049F">
            <w:pPr>
              <w:spacing w:line="360" w:lineRule="auto"/>
              <w:rPr>
                <w:rFonts w:hint="eastAsia"/>
                <w:b/>
                <w:sz w:val="24"/>
              </w:rPr>
            </w:pPr>
            <w:r>
              <w:rPr>
                <w:sz w:val="24"/>
              </w:rPr>
              <w:t xml:space="preserve">  2.1</w:t>
            </w:r>
            <w:r>
              <w:rPr>
                <w:rFonts w:hint="eastAsia"/>
                <w:b/>
                <w:sz w:val="24"/>
              </w:rPr>
              <w:t>基本内容</w:t>
            </w:r>
          </w:p>
          <w:p w:rsidR="003F049F" w:rsidRDefault="003F049F" w:rsidP="0064578A">
            <w:pPr>
              <w:pStyle w:val="a8"/>
              <w:numPr>
                <w:ilvl w:val="0"/>
                <w:numId w:val="2"/>
              </w:numPr>
              <w:spacing w:line="360" w:lineRule="auto"/>
              <w:ind w:firstLineChars="0"/>
              <w:rPr>
                <w:sz w:val="24"/>
              </w:rPr>
            </w:pPr>
            <w:r>
              <w:rPr>
                <w:rFonts w:hint="eastAsia"/>
                <w:sz w:val="24"/>
              </w:rPr>
              <w:t>对区块链原理有基本认识；</w:t>
            </w:r>
          </w:p>
          <w:p w:rsidR="003F049F" w:rsidRDefault="003F049F" w:rsidP="0064578A">
            <w:pPr>
              <w:pStyle w:val="a8"/>
              <w:numPr>
                <w:ilvl w:val="0"/>
                <w:numId w:val="2"/>
              </w:numPr>
              <w:spacing w:line="360" w:lineRule="auto"/>
              <w:ind w:firstLineChars="0"/>
              <w:rPr>
                <w:sz w:val="24"/>
              </w:rPr>
            </w:pPr>
            <w:r>
              <w:rPr>
                <w:rFonts w:hint="eastAsia"/>
                <w:sz w:val="24"/>
              </w:rPr>
              <w:t>学习以太坊的原理与基本交易操作；</w:t>
            </w:r>
          </w:p>
          <w:p w:rsidR="003F049F" w:rsidRDefault="003F049F" w:rsidP="0064578A">
            <w:pPr>
              <w:pStyle w:val="a8"/>
              <w:numPr>
                <w:ilvl w:val="0"/>
                <w:numId w:val="2"/>
              </w:numPr>
              <w:spacing w:line="360" w:lineRule="auto"/>
              <w:ind w:firstLineChars="0"/>
              <w:rPr>
                <w:sz w:val="24"/>
              </w:rPr>
            </w:pPr>
            <w:r>
              <w:rPr>
                <w:rFonts w:hint="eastAsia"/>
                <w:sz w:val="24"/>
              </w:rPr>
              <w:t>使用</w:t>
            </w:r>
            <w:r>
              <w:rPr>
                <w:sz w:val="24"/>
              </w:rPr>
              <w:t xml:space="preserve"> Golang </w:t>
            </w:r>
            <w:r>
              <w:rPr>
                <w:rFonts w:hint="eastAsia"/>
                <w:sz w:val="24"/>
              </w:rPr>
              <w:t>完成以太坊数据的解析</w:t>
            </w:r>
          </w:p>
          <w:p w:rsidR="003F049F" w:rsidRDefault="003F049F" w:rsidP="0064578A">
            <w:pPr>
              <w:pStyle w:val="a8"/>
              <w:numPr>
                <w:ilvl w:val="0"/>
                <w:numId w:val="2"/>
              </w:numPr>
              <w:spacing w:line="360" w:lineRule="auto"/>
              <w:ind w:firstLineChars="0"/>
              <w:rPr>
                <w:sz w:val="24"/>
              </w:rPr>
            </w:pPr>
            <w:r>
              <w:rPr>
                <w:rFonts w:hint="eastAsia"/>
                <w:sz w:val="24"/>
              </w:rPr>
              <w:t>使用</w:t>
            </w:r>
            <w:r>
              <w:rPr>
                <w:sz w:val="24"/>
              </w:rPr>
              <w:t xml:space="preserve"> Scikit-Learn </w:t>
            </w:r>
            <w:r>
              <w:rPr>
                <w:rFonts w:hint="eastAsia"/>
                <w:sz w:val="24"/>
              </w:rPr>
              <w:t>对以太坊数据进行分析研究；</w:t>
            </w:r>
          </w:p>
          <w:p w:rsidR="003F049F" w:rsidRDefault="003F049F" w:rsidP="0064578A">
            <w:pPr>
              <w:pStyle w:val="a8"/>
              <w:numPr>
                <w:ilvl w:val="0"/>
                <w:numId w:val="2"/>
              </w:numPr>
              <w:spacing w:line="360" w:lineRule="auto"/>
              <w:ind w:firstLineChars="0"/>
              <w:rPr>
                <w:sz w:val="24"/>
              </w:rPr>
            </w:pPr>
            <w:r>
              <w:rPr>
                <w:rFonts w:hint="eastAsia"/>
                <w:sz w:val="24"/>
              </w:rPr>
              <w:t>对分析结果进行进一步的描述，完成数据可视化</w:t>
            </w:r>
          </w:p>
          <w:p w:rsidR="003F049F" w:rsidRDefault="003F049F">
            <w:pPr>
              <w:spacing w:line="360" w:lineRule="auto"/>
              <w:rPr>
                <w:sz w:val="24"/>
              </w:rPr>
            </w:pPr>
            <w:r>
              <w:rPr>
                <w:sz w:val="24"/>
              </w:rPr>
              <w:t xml:space="preserve">   </w:t>
            </w:r>
          </w:p>
          <w:p w:rsidR="003F049F" w:rsidRDefault="003F049F">
            <w:pPr>
              <w:spacing w:line="360" w:lineRule="auto"/>
              <w:ind w:firstLineChars="50" w:firstLine="120"/>
              <w:rPr>
                <w:b/>
                <w:sz w:val="24"/>
              </w:rPr>
            </w:pPr>
            <w:r>
              <w:rPr>
                <w:sz w:val="24"/>
              </w:rPr>
              <w:t xml:space="preserve"> 2.2 </w:t>
            </w:r>
            <w:r>
              <w:rPr>
                <w:rFonts w:hint="eastAsia"/>
                <w:b/>
                <w:sz w:val="24"/>
              </w:rPr>
              <w:t>主要问题</w:t>
            </w:r>
          </w:p>
          <w:p w:rsidR="003F049F" w:rsidRDefault="003F049F" w:rsidP="0064578A">
            <w:pPr>
              <w:pStyle w:val="a8"/>
              <w:numPr>
                <w:ilvl w:val="0"/>
                <w:numId w:val="3"/>
              </w:numPr>
              <w:spacing w:line="360" w:lineRule="auto"/>
              <w:ind w:firstLineChars="0"/>
              <w:rPr>
                <w:sz w:val="24"/>
              </w:rPr>
            </w:pPr>
            <w:r>
              <w:rPr>
                <w:sz w:val="24"/>
              </w:rPr>
              <w:t xml:space="preserve"> </w:t>
            </w:r>
            <w:r>
              <w:rPr>
                <w:rFonts w:hint="eastAsia"/>
                <w:sz w:val="24"/>
              </w:rPr>
              <w:t>基于</w:t>
            </w:r>
            <w:r>
              <w:rPr>
                <w:sz w:val="24"/>
              </w:rPr>
              <w:t xml:space="preserve"> go-ethereum </w:t>
            </w:r>
            <w:r>
              <w:rPr>
                <w:rFonts w:hint="eastAsia"/>
                <w:sz w:val="24"/>
              </w:rPr>
              <w:t>客户端对以太坊区块链数据的解析</w:t>
            </w:r>
          </w:p>
          <w:p w:rsidR="003F049F" w:rsidRDefault="003F049F" w:rsidP="0064578A">
            <w:pPr>
              <w:pStyle w:val="a8"/>
              <w:numPr>
                <w:ilvl w:val="0"/>
                <w:numId w:val="3"/>
              </w:numPr>
              <w:spacing w:line="360" w:lineRule="auto"/>
              <w:ind w:firstLineChars="0"/>
              <w:rPr>
                <w:sz w:val="24"/>
              </w:rPr>
            </w:pPr>
            <w:r>
              <w:rPr>
                <w:sz w:val="24"/>
              </w:rPr>
              <w:t xml:space="preserve"> </w:t>
            </w:r>
            <w:r>
              <w:rPr>
                <w:rFonts w:hint="eastAsia"/>
                <w:sz w:val="24"/>
              </w:rPr>
              <w:t>完成以太坊区块链数据的存储</w:t>
            </w:r>
          </w:p>
          <w:p w:rsidR="003F049F" w:rsidRDefault="003F049F" w:rsidP="0064578A">
            <w:pPr>
              <w:pStyle w:val="a8"/>
              <w:numPr>
                <w:ilvl w:val="0"/>
                <w:numId w:val="3"/>
              </w:numPr>
              <w:spacing w:line="360" w:lineRule="auto"/>
              <w:ind w:firstLineChars="0"/>
              <w:rPr>
                <w:sz w:val="24"/>
              </w:rPr>
            </w:pPr>
            <w:r>
              <w:rPr>
                <w:sz w:val="24"/>
              </w:rPr>
              <w:t xml:space="preserve"> </w:t>
            </w:r>
            <w:r>
              <w:rPr>
                <w:rFonts w:hint="eastAsia"/>
                <w:sz w:val="24"/>
              </w:rPr>
              <w:t>选择合适的分析算法</w:t>
            </w:r>
          </w:p>
          <w:p w:rsidR="003F049F" w:rsidRDefault="003F049F">
            <w:pPr>
              <w:spacing w:line="360" w:lineRule="auto"/>
              <w:ind w:left="484"/>
              <w:rPr>
                <w:sz w:val="24"/>
              </w:rPr>
            </w:pPr>
          </w:p>
          <w:p w:rsidR="003F049F" w:rsidRDefault="003F049F">
            <w:pPr>
              <w:spacing w:line="360" w:lineRule="auto"/>
              <w:rPr>
                <w:rFonts w:ascii="黑体" w:eastAsia="黑体" w:hAnsi="黑体"/>
                <w:b/>
                <w:sz w:val="32"/>
                <w:szCs w:val="32"/>
              </w:rPr>
            </w:pPr>
            <w:r>
              <w:rPr>
                <w:rFonts w:ascii="黑体" w:eastAsia="黑体" w:hAnsi="黑体" w:hint="eastAsia"/>
                <w:b/>
                <w:sz w:val="32"/>
                <w:szCs w:val="32"/>
              </w:rPr>
              <w:t>3．研究方法及措施</w:t>
            </w:r>
          </w:p>
          <w:p w:rsidR="003F049F" w:rsidRDefault="003F049F">
            <w:pPr>
              <w:spacing w:line="360" w:lineRule="auto"/>
              <w:rPr>
                <w:rFonts w:hint="eastAsia"/>
                <w:sz w:val="24"/>
              </w:rPr>
            </w:pPr>
            <w:r>
              <w:rPr>
                <w:sz w:val="24"/>
              </w:rPr>
              <w:t xml:space="preserve">    </w:t>
            </w:r>
            <w:r>
              <w:rPr>
                <w:rFonts w:hint="eastAsia"/>
                <w:sz w:val="24"/>
              </w:rPr>
              <w:t>根据本课题的研究内容和拟解决的主要问题，主要采用以下方法进行研究：</w:t>
            </w:r>
          </w:p>
          <w:p w:rsidR="003F049F" w:rsidRDefault="003F049F" w:rsidP="0064578A">
            <w:pPr>
              <w:pStyle w:val="a8"/>
              <w:numPr>
                <w:ilvl w:val="0"/>
                <w:numId w:val="4"/>
              </w:numPr>
              <w:spacing w:line="360" w:lineRule="auto"/>
              <w:ind w:firstLineChars="0"/>
              <w:rPr>
                <w:sz w:val="24"/>
              </w:rPr>
            </w:pPr>
            <w:r>
              <w:rPr>
                <w:rFonts w:hint="eastAsia"/>
                <w:sz w:val="24"/>
              </w:rPr>
              <w:t>文献阅读。在还有很多问题没有获得一定的了解的时候，可以充分的进行文献</w:t>
            </w:r>
          </w:p>
          <w:p w:rsidR="003F049F" w:rsidRDefault="003F049F">
            <w:pPr>
              <w:pStyle w:val="a8"/>
              <w:spacing w:line="360" w:lineRule="auto"/>
              <w:ind w:left="900" w:firstLineChars="0" w:firstLine="0"/>
              <w:rPr>
                <w:sz w:val="24"/>
              </w:rPr>
            </w:pPr>
            <w:r>
              <w:rPr>
                <w:rFonts w:hint="eastAsia"/>
                <w:sz w:val="24"/>
              </w:rPr>
              <w:t>阅读，学习与研究本课题相关的知识，了解应用模式，获取方法，在文献中寻</w:t>
            </w:r>
          </w:p>
          <w:p w:rsidR="003F049F" w:rsidRDefault="003F049F">
            <w:pPr>
              <w:pStyle w:val="a8"/>
              <w:spacing w:line="360" w:lineRule="auto"/>
              <w:ind w:left="900" w:firstLineChars="0" w:firstLine="0"/>
              <w:rPr>
                <w:sz w:val="24"/>
              </w:rPr>
            </w:pPr>
            <w:r>
              <w:rPr>
                <w:rFonts w:hint="eastAsia"/>
                <w:sz w:val="24"/>
              </w:rPr>
              <w:t>找可能的解决办法。</w:t>
            </w:r>
          </w:p>
          <w:p w:rsidR="003F049F" w:rsidRDefault="003F049F" w:rsidP="0064578A">
            <w:pPr>
              <w:pStyle w:val="a8"/>
              <w:numPr>
                <w:ilvl w:val="0"/>
                <w:numId w:val="4"/>
              </w:numPr>
              <w:spacing w:line="360" w:lineRule="auto"/>
              <w:ind w:firstLineChars="0"/>
              <w:rPr>
                <w:sz w:val="24"/>
              </w:rPr>
            </w:pPr>
            <w:r>
              <w:rPr>
                <w:rFonts w:hint="eastAsia"/>
                <w:sz w:val="24"/>
              </w:rPr>
              <w:t>讨论。在某些关键性问题，例如选择合适的分析算法的研究上，可以采取讨论的方式，向指导老师进行询问，充分交流意见，以期得到最优的解决方案。</w:t>
            </w:r>
          </w:p>
          <w:p w:rsidR="003F049F" w:rsidRDefault="003F049F" w:rsidP="0064578A">
            <w:pPr>
              <w:pStyle w:val="a8"/>
              <w:numPr>
                <w:ilvl w:val="0"/>
                <w:numId w:val="4"/>
              </w:numPr>
              <w:spacing w:line="360" w:lineRule="auto"/>
              <w:ind w:firstLineChars="0"/>
              <w:rPr>
                <w:sz w:val="24"/>
              </w:rPr>
            </w:pPr>
            <w:r>
              <w:rPr>
                <w:rFonts w:hint="eastAsia"/>
                <w:sz w:val="24"/>
              </w:rPr>
              <w:t>计算机编程。最终整个系统的搭建需要通过计算机编程来实现，所以需要提前开始准备可能需要的相关编程知识。</w:t>
            </w:r>
          </w:p>
          <w:p w:rsidR="003F049F" w:rsidRDefault="003F049F">
            <w:pPr>
              <w:spacing w:line="360" w:lineRule="auto"/>
              <w:rPr>
                <w:sz w:val="24"/>
              </w:rPr>
            </w:pPr>
          </w:p>
          <w:p w:rsidR="003F049F" w:rsidRDefault="003F049F">
            <w:pPr>
              <w:spacing w:line="360" w:lineRule="auto"/>
              <w:rPr>
                <w:sz w:val="24"/>
              </w:rPr>
            </w:pPr>
          </w:p>
          <w:p w:rsidR="003F049F" w:rsidRDefault="003F049F">
            <w:pPr>
              <w:rPr>
                <w:b/>
                <w:sz w:val="24"/>
              </w:rPr>
            </w:pPr>
            <w:r>
              <w:rPr>
                <w:rFonts w:ascii="黑体" w:eastAsia="黑体" w:hAnsi="黑体" w:hint="eastAsia"/>
                <w:b/>
                <w:sz w:val="32"/>
                <w:szCs w:val="32"/>
              </w:rPr>
              <w:lastRenderedPageBreak/>
              <w:t>4.研究工作的步骤与进度</w:t>
            </w:r>
            <w:r>
              <w:rPr>
                <w:rFonts w:hint="eastAsia"/>
                <w:b/>
                <w:sz w:val="24"/>
              </w:rPr>
              <w:t>：</w:t>
            </w:r>
          </w:p>
          <w:p w:rsidR="003F049F" w:rsidRDefault="003F049F">
            <w:pPr>
              <w:spacing w:line="360" w:lineRule="atLeast"/>
              <w:ind w:leftChars="200" w:left="3060" w:hangingChars="1100" w:hanging="2640"/>
              <w:rPr>
                <w:sz w:val="24"/>
              </w:rPr>
            </w:pPr>
            <w:r>
              <w:rPr>
                <w:sz w:val="24"/>
              </w:rPr>
              <w:t>1</w:t>
            </w:r>
            <w:r>
              <w:rPr>
                <w:rFonts w:hint="eastAsia"/>
                <w:sz w:val="24"/>
              </w:rPr>
              <w:t>月</w:t>
            </w:r>
            <w:r>
              <w:rPr>
                <w:sz w:val="24"/>
              </w:rPr>
              <w:t>10</w:t>
            </w:r>
            <w:r>
              <w:rPr>
                <w:rFonts w:hint="eastAsia"/>
                <w:sz w:val="24"/>
              </w:rPr>
              <w:t>日－</w:t>
            </w:r>
            <w:r>
              <w:rPr>
                <w:sz w:val="24"/>
              </w:rPr>
              <w:t>3</w:t>
            </w:r>
            <w:r>
              <w:rPr>
                <w:rFonts w:hint="eastAsia"/>
                <w:sz w:val="24"/>
              </w:rPr>
              <w:t>月</w:t>
            </w:r>
            <w:r>
              <w:rPr>
                <w:sz w:val="24"/>
              </w:rPr>
              <w:t>18</w:t>
            </w:r>
            <w:r>
              <w:rPr>
                <w:rFonts w:hint="eastAsia"/>
                <w:sz w:val="24"/>
              </w:rPr>
              <w:t>日：学习区块链基本原理，熟悉以太坊相关属性，了解以太坊</w:t>
            </w:r>
          </w:p>
          <w:p w:rsidR="003F049F" w:rsidRDefault="003F049F">
            <w:pPr>
              <w:spacing w:line="360" w:lineRule="atLeast"/>
              <w:ind w:leftChars="1300" w:left="2730" w:firstLineChars="100" w:firstLine="240"/>
              <w:rPr>
                <w:sz w:val="24"/>
              </w:rPr>
            </w:pPr>
            <w:r>
              <w:rPr>
                <w:rFonts w:hint="eastAsia"/>
                <w:sz w:val="24"/>
              </w:rPr>
              <w:t>交易数据结构</w:t>
            </w:r>
            <w:r>
              <w:rPr>
                <w:sz w:val="24"/>
              </w:rPr>
              <w:t xml:space="preserve">, </w:t>
            </w:r>
            <w:r>
              <w:rPr>
                <w:rFonts w:hint="eastAsia"/>
                <w:sz w:val="24"/>
              </w:rPr>
              <w:t>学习并使用</w:t>
            </w:r>
            <w:r>
              <w:rPr>
                <w:sz w:val="24"/>
              </w:rPr>
              <w:t xml:space="preserve"> Golang </w:t>
            </w:r>
            <w:r>
              <w:rPr>
                <w:rFonts w:hint="eastAsia"/>
                <w:sz w:val="24"/>
              </w:rPr>
              <w:t>进行以太坊交易数据</w:t>
            </w:r>
          </w:p>
          <w:p w:rsidR="003F049F" w:rsidRDefault="003F049F">
            <w:pPr>
              <w:spacing w:line="360" w:lineRule="atLeast"/>
              <w:ind w:leftChars="1300" w:left="2730" w:firstLineChars="100" w:firstLine="240"/>
              <w:rPr>
                <w:sz w:val="24"/>
              </w:rPr>
            </w:pPr>
            <w:r>
              <w:rPr>
                <w:rFonts w:hint="eastAsia"/>
                <w:sz w:val="24"/>
              </w:rPr>
              <w:t>解析，在此基础上完成开题报告。</w:t>
            </w:r>
          </w:p>
          <w:p w:rsidR="003F049F" w:rsidRDefault="003F049F">
            <w:pPr>
              <w:spacing w:line="360" w:lineRule="atLeast"/>
              <w:ind w:leftChars="1300" w:left="2730" w:firstLineChars="100" w:firstLine="240"/>
              <w:rPr>
                <w:sz w:val="24"/>
              </w:rPr>
            </w:pPr>
          </w:p>
          <w:p w:rsidR="003F049F" w:rsidRDefault="003F049F">
            <w:pPr>
              <w:ind w:firstLine="435"/>
              <w:rPr>
                <w:sz w:val="24"/>
              </w:rPr>
            </w:pPr>
            <w:r>
              <w:rPr>
                <w:sz w:val="24"/>
              </w:rPr>
              <w:t>3</w:t>
            </w:r>
            <w:r>
              <w:rPr>
                <w:rFonts w:hint="eastAsia"/>
                <w:sz w:val="24"/>
              </w:rPr>
              <w:t>月</w:t>
            </w:r>
            <w:r>
              <w:rPr>
                <w:sz w:val="24"/>
              </w:rPr>
              <w:t>19</w:t>
            </w:r>
            <w:r>
              <w:rPr>
                <w:rFonts w:hint="eastAsia"/>
                <w:sz w:val="24"/>
              </w:rPr>
              <w:t>日－</w:t>
            </w:r>
            <w:r>
              <w:rPr>
                <w:sz w:val="24"/>
              </w:rPr>
              <w:t>4</w:t>
            </w:r>
            <w:r>
              <w:rPr>
                <w:rFonts w:hint="eastAsia"/>
                <w:sz w:val="24"/>
              </w:rPr>
              <w:t>月</w:t>
            </w:r>
            <w:r>
              <w:rPr>
                <w:sz w:val="24"/>
              </w:rPr>
              <w:t xml:space="preserve"> 1</w:t>
            </w:r>
            <w:r>
              <w:rPr>
                <w:rFonts w:hint="eastAsia"/>
                <w:sz w:val="24"/>
              </w:rPr>
              <w:t>日：</w:t>
            </w:r>
            <w:r>
              <w:rPr>
                <w:sz w:val="24"/>
              </w:rPr>
              <w:t xml:space="preserve"> </w:t>
            </w:r>
            <w:r>
              <w:rPr>
                <w:rFonts w:hint="eastAsia"/>
                <w:sz w:val="24"/>
              </w:rPr>
              <w:t>完成数据解析，在获取交易数据的基础上，熟悉机器</w:t>
            </w:r>
          </w:p>
          <w:p w:rsidR="003F049F" w:rsidRDefault="003F049F">
            <w:pPr>
              <w:ind w:firstLineChars="1250" w:firstLine="3000"/>
              <w:rPr>
                <w:sz w:val="24"/>
              </w:rPr>
            </w:pPr>
            <w:r>
              <w:rPr>
                <w:rFonts w:hint="eastAsia"/>
                <w:sz w:val="24"/>
              </w:rPr>
              <w:t>学习基本原理，进一步对交易数据进行分析。</w:t>
            </w:r>
          </w:p>
          <w:p w:rsidR="003F049F" w:rsidRDefault="003F049F">
            <w:pPr>
              <w:ind w:firstLineChars="1250" w:firstLine="3000"/>
              <w:rPr>
                <w:sz w:val="24"/>
              </w:rPr>
            </w:pPr>
          </w:p>
          <w:p w:rsidR="003F049F" w:rsidRDefault="003F049F">
            <w:pPr>
              <w:spacing w:line="360" w:lineRule="atLeast"/>
              <w:ind w:firstLine="435"/>
              <w:rPr>
                <w:sz w:val="24"/>
              </w:rPr>
            </w:pPr>
            <w:r>
              <w:rPr>
                <w:sz w:val="24"/>
              </w:rPr>
              <w:t>4</w:t>
            </w:r>
            <w:r>
              <w:rPr>
                <w:rFonts w:hint="eastAsia"/>
                <w:sz w:val="24"/>
              </w:rPr>
              <w:t>月</w:t>
            </w:r>
            <w:r>
              <w:rPr>
                <w:sz w:val="24"/>
              </w:rPr>
              <w:t>2</w:t>
            </w:r>
            <w:r>
              <w:rPr>
                <w:rFonts w:hint="eastAsia"/>
                <w:sz w:val="24"/>
              </w:rPr>
              <w:t>日－</w:t>
            </w:r>
            <w:r>
              <w:rPr>
                <w:sz w:val="24"/>
              </w:rPr>
              <w:t>4</w:t>
            </w:r>
            <w:r>
              <w:rPr>
                <w:rFonts w:hint="eastAsia"/>
                <w:sz w:val="24"/>
              </w:rPr>
              <w:t>月</w:t>
            </w:r>
            <w:r>
              <w:rPr>
                <w:sz w:val="24"/>
              </w:rPr>
              <w:t>20</w:t>
            </w:r>
            <w:r>
              <w:rPr>
                <w:rFonts w:hint="eastAsia"/>
                <w:sz w:val="24"/>
              </w:rPr>
              <w:t>日：</w:t>
            </w:r>
            <w:r>
              <w:rPr>
                <w:sz w:val="24"/>
              </w:rPr>
              <w:t xml:space="preserve"> </w:t>
            </w:r>
            <w:r>
              <w:rPr>
                <w:rFonts w:hint="eastAsia"/>
                <w:sz w:val="24"/>
              </w:rPr>
              <w:t>完成对以太坊交易数据的基本分析，提交中期检查报告。</w:t>
            </w:r>
          </w:p>
          <w:p w:rsidR="003F049F" w:rsidRDefault="003F049F">
            <w:pPr>
              <w:spacing w:line="360" w:lineRule="atLeast"/>
              <w:ind w:firstLine="435"/>
              <w:rPr>
                <w:sz w:val="24"/>
              </w:rPr>
            </w:pPr>
            <w:r>
              <w:rPr>
                <w:sz w:val="24"/>
              </w:rPr>
              <w:t xml:space="preserve">                     </w:t>
            </w:r>
          </w:p>
          <w:p w:rsidR="003F049F" w:rsidRDefault="003F049F">
            <w:pPr>
              <w:spacing w:line="360" w:lineRule="atLeast"/>
              <w:ind w:firstLine="435"/>
              <w:rPr>
                <w:sz w:val="24"/>
              </w:rPr>
            </w:pPr>
            <w:r>
              <w:rPr>
                <w:sz w:val="24"/>
              </w:rPr>
              <w:t>4</w:t>
            </w:r>
            <w:r>
              <w:rPr>
                <w:rFonts w:hint="eastAsia"/>
                <w:sz w:val="24"/>
              </w:rPr>
              <w:t>月</w:t>
            </w:r>
            <w:r>
              <w:rPr>
                <w:sz w:val="24"/>
              </w:rPr>
              <w:t>21</w:t>
            </w:r>
            <w:r>
              <w:rPr>
                <w:rFonts w:hint="eastAsia"/>
                <w:sz w:val="24"/>
              </w:rPr>
              <w:t>日－</w:t>
            </w:r>
            <w:r>
              <w:rPr>
                <w:sz w:val="24"/>
              </w:rPr>
              <w:t>5</w:t>
            </w:r>
            <w:r>
              <w:rPr>
                <w:rFonts w:hint="eastAsia"/>
                <w:sz w:val="24"/>
              </w:rPr>
              <w:t>月</w:t>
            </w:r>
            <w:r>
              <w:rPr>
                <w:sz w:val="24"/>
              </w:rPr>
              <w:t>18</w:t>
            </w:r>
            <w:r>
              <w:rPr>
                <w:rFonts w:hint="eastAsia"/>
                <w:sz w:val="24"/>
              </w:rPr>
              <w:t>日：整理分析结果，研究分析结果，进一步完善分析过程，</w:t>
            </w:r>
          </w:p>
          <w:p w:rsidR="003F049F" w:rsidRDefault="003F049F">
            <w:pPr>
              <w:spacing w:line="360" w:lineRule="atLeast"/>
              <w:ind w:firstLineChars="1250" w:firstLine="3000"/>
              <w:rPr>
                <w:sz w:val="24"/>
              </w:rPr>
            </w:pPr>
            <w:r>
              <w:rPr>
                <w:rFonts w:hint="eastAsia"/>
                <w:sz w:val="24"/>
              </w:rPr>
              <w:t>完成分析结果的可视化。</w:t>
            </w:r>
          </w:p>
          <w:p w:rsidR="003F049F" w:rsidRDefault="003F049F">
            <w:pPr>
              <w:spacing w:line="360" w:lineRule="atLeast"/>
              <w:ind w:firstLineChars="1250" w:firstLine="3000"/>
              <w:rPr>
                <w:sz w:val="24"/>
              </w:rPr>
            </w:pPr>
          </w:p>
          <w:p w:rsidR="003F049F" w:rsidRDefault="003F049F">
            <w:pPr>
              <w:spacing w:line="360" w:lineRule="atLeast"/>
              <w:ind w:firstLineChars="200" w:firstLine="480"/>
              <w:rPr>
                <w:sz w:val="24"/>
              </w:rPr>
            </w:pPr>
            <w:r>
              <w:rPr>
                <w:sz w:val="24"/>
              </w:rPr>
              <w:t>5</w:t>
            </w:r>
            <w:r>
              <w:rPr>
                <w:rFonts w:hint="eastAsia"/>
                <w:sz w:val="24"/>
              </w:rPr>
              <w:t>月</w:t>
            </w:r>
            <w:r>
              <w:rPr>
                <w:sz w:val="24"/>
              </w:rPr>
              <w:t>19</w:t>
            </w:r>
            <w:r>
              <w:rPr>
                <w:rFonts w:hint="eastAsia"/>
                <w:sz w:val="24"/>
              </w:rPr>
              <w:t>日－</w:t>
            </w:r>
            <w:r>
              <w:rPr>
                <w:sz w:val="24"/>
              </w:rPr>
              <w:t>6</w:t>
            </w:r>
            <w:r>
              <w:rPr>
                <w:rFonts w:hint="eastAsia"/>
                <w:sz w:val="24"/>
              </w:rPr>
              <w:t>月</w:t>
            </w:r>
            <w:r>
              <w:rPr>
                <w:sz w:val="24"/>
              </w:rPr>
              <w:t>16</w:t>
            </w:r>
            <w:r>
              <w:rPr>
                <w:rFonts w:hint="eastAsia"/>
                <w:sz w:val="24"/>
              </w:rPr>
              <w:t>日：撰写并修改毕业论文，进行答辩。</w:t>
            </w:r>
          </w:p>
          <w:p w:rsidR="003F049F" w:rsidRDefault="003F049F">
            <w:pPr>
              <w:ind w:firstLineChars="200" w:firstLine="480"/>
              <w:rPr>
                <w:sz w:val="24"/>
              </w:rPr>
            </w:pPr>
          </w:p>
          <w:p w:rsidR="003F049F" w:rsidRDefault="003F049F">
            <w:pPr>
              <w:rPr>
                <w:rFonts w:ascii="黑体" w:eastAsia="黑体" w:hAnsi="黑体"/>
                <w:b/>
                <w:sz w:val="32"/>
                <w:szCs w:val="32"/>
              </w:rPr>
            </w:pPr>
            <w:r>
              <w:rPr>
                <w:rFonts w:ascii="黑体" w:eastAsia="黑体" w:hAnsi="黑体" w:hint="eastAsia"/>
                <w:b/>
                <w:sz w:val="32"/>
                <w:szCs w:val="32"/>
              </w:rPr>
              <w:t>5.主要参考文献：</w:t>
            </w:r>
          </w:p>
          <w:p w:rsidR="003F049F" w:rsidRDefault="003F049F">
            <w:pPr>
              <w:ind w:firstLineChars="100" w:firstLine="240"/>
              <w:rPr>
                <w:rFonts w:hint="eastAsia"/>
                <w:sz w:val="24"/>
              </w:rPr>
            </w:pPr>
            <w:r>
              <w:rPr>
                <w:sz w:val="24"/>
              </w:rPr>
              <w:t xml:space="preserve">[1] </w:t>
            </w:r>
            <w:r>
              <w:t xml:space="preserve"> </w:t>
            </w:r>
            <w:r>
              <w:rPr>
                <w:sz w:val="24"/>
              </w:rPr>
              <w:t>Satoshi Nakamoto,  Bitcoin: A Peer-to-Peer Electronic Cash System</w:t>
            </w:r>
          </w:p>
          <w:p w:rsidR="003F049F" w:rsidRDefault="003F049F">
            <w:pPr>
              <w:ind w:leftChars="100" w:left="210"/>
              <w:rPr>
                <w:sz w:val="24"/>
              </w:rPr>
            </w:pPr>
            <w:r>
              <w:rPr>
                <w:sz w:val="24"/>
              </w:rPr>
              <w:t xml:space="preserve">[2]  </w:t>
            </w:r>
            <w:r>
              <w:rPr>
                <w:rFonts w:hint="eastAsia"/>
                <w:sz w:val="24"/>
              </w:rPr>
              <w:t>袁勇</w:t>
            </w:r>
            <w:r>
              <w:rPr>
                <w:sz w:val="24"/>
              </w:rPr>
              <w:t xml:space="preserve">, </w:t>
            </w:r>
            <w:r>
              <w:rPr>
                <w:rFonts w:hint="eastAsia"/>
                <w:sz w:val="24"/>
              </w:rPr>
              <w:t>王飞跃</w:t>
            </w:r>
            <w:r>
              <w:rPr>
                <w:sz w:val="24"/>
              </w:rPr>
              <w:t xml:space="preserve"> . </w:t>
            </w:r>
            <w:r>
              <w:rPr>
                <w:rFonts w:hint="eastAsia"/>
                <w:sz w:val="24"/>
              </w:rPr>
              <w:t>区块链技术发展现状与展望</w:t>
            </w:r>
            <w:r>
              <w:rPr>
                <w:sz w:val="24"/>
              </w:rPr>
              <w:t xml:space="preserve">[J]. </w:t>
            </w:r>
            <w:r>
              <w:rPr>
                <w:rFonts w:hint="eastAsia"/>
                <w:sz w:val="24"/>
              </w:rPr>
              <w:t>自动化学报</w:t>
            </w:r>
            <w:r>
              <w:rPr>
                <w:sz w:val="24"/>
              </w:rPr>
              <w:t>, 2016, 42(4): 481-494</w:t>
            </w:r>
          </w:p>
          <w:p w:rsidR="003F049F" w:rsidRDefault="003F049F">
            <w:pPr>
              <w:ind w:leftChars="100" w:left="210"/>
              <w:rPr>
                <w:sz w:val="24"/>
              </w:rPr>
            </w:pPr>
            <w:r>
              <w:rPr>
                <w:sz w:val="24"/>
              </w:rPr>
              <w:t xml:space="preserve">[3]  </w:t>
            </w:r>
            <w:r>
              <w:rPr>
                <w:rFonts w:hint="eastAsia"/>
                <w:sz w:val="24"/>
              </w:rPr>
              <w:t>杨宝华，</w:t>
            </w:r>
            <w:r>
              <w:rPr>
                <w:sz w:val="24"/>
              </w:rPr>
              <w:t xml:space="preserve"> </w:t>
            </w:r>
            <w:r>
              <w:rPr>
                <w:rFonts w:hint="eastAsia"/>
                <w:sz w:val="24"/>
              </w:rPr>
              <w:t>区块链技术指南</w:t>
            </w:r>
          </w:p>
          <w:p w:rsidR="003F049F" w:rsidRDefault="003F049F">
            <w:pPr>
              <w:ind w:firstLineChars="100" w:firstLine="240"/>
              <w:rPr>
                <w:sz w:val="24"/>
              </w:rPr>
            </w:pPr>
            <w:r>
              <w:rPr>
                <w:sz w:val="24"/>
              </w:rPr>
              <w:t xml:space="preserve">[4]  </w:t>
            </w:r>
            <w:r>
              <w:rPr>
                <w:rFonts w:hint="eastAsia"/>
                <w:sz w:val="24"/>
              </w:rPr>
              <w:t>杨宝华，陈昌</w:t>
            </w:r>
            <w:r>
              <w:rPr>
                <w:sz w:val="24"/>
              </w:rPr>
              <w:t xml:space="preserve">  </w:t>
            </w:r>
            <w:r>
              <w:rPr>
                <w:rFonts w:hint="eastAsia"/>
                <w:bCs/>
                <w:sz w:val="24"/>
              </w:rPr>
              <w:t>区块链原理、设计与应用</w:t>
            </w:r>
            <w:r>
              <w:rPr>
                <w:bCs/>
                <w:sz w:val="24"/>
              </w:rPr>
              <w:t xml:space="preserve"> ISBN</w:t>
            </w:r>
            <w:r>
              <w:rPr>
                <w:rFonts w:hint="eastAsia"/>
                <w:bCs/>
                <w:sz w:val="24"/>
              </w:rPr>
              <w:t>：</w:t>
            </w:r>
            <w:r>
              <w:rPr>
                <w:bCs/>
                <w:sz w:val="24"/>
              </w:rPr>
              <w:t>9787111577829</w:t>
            </w:r>
          </w:p>
          <w:p w:rsidR="003F049F" w:rsidRDefault="003F049F">
            <w:pPr>
              <w:ind w:firstLineChars="100" w:firstLine="240"/>
              <w:rPr>
                <w:sz w:val="24"/>
              </w:rPr>
            </w:pPr>
            <w:r>
              <w:rPr>
                <w:sz w:val="24"/>
              </w:rPr>
              <w:t xml:space="preserve">[5]  </w:t>
            </w:r>
            <w:r>
              <w:rPr>
                <w:rFonts w:hint="eastAsia"/>
                <w:sz w:val="24"/>
              </w:rPr>
              <w:t>以太坊白皮书</w:t>
            </w:r>
            <w:r>
              <w:rPr>
                <w:sz w:val="24"/>
              </w:rPr>
              <w:t xml:space="preserve"> </w:t>
            </w:r>
            <w:hyperlink r:id="rId7" w:history="1">
              <w:r>
                <w:rPr>
                  <w:rStyle w:val="a7"/>
                  <w:sz w:val="24"/>
                </w:rPr>
                <w:t>https://github.com/ethereum/wiki/wiki/White-Paper</w:t>
              </w:r>
            </w:hyperlink>
          </w:p>
          <w:p w:rsidR="003F049F" w:rsidRDefault="003F049F">
            <w:pPr>
              <w:spacing w:line="360" w:lineRule="atLeast"/>
              <w:ind w:firstLineChars="100" w:firstLine="240"/>
              <w:rPr>
                <w:rFonts w:ascii="Arial" w:hAnsi="Arial" w:cs="Arial"/>
                <w:color w:val="222222"/>
                <w:sz w:val="18"/>
                <w:szCs w:val="18"/>
                <w:shd w:val="clear" w:color="auto" w:fill="FFFFFF"/>
              </w:rPr>
            </w:pPr>
            <w:r>
              <w:rPr>
                <w:sz w:val="24"/>
              </w:rPr>
              <w:t xml:space="preserve">[6]  scikit-learn 0.19.0 </w:t>
            </w:r>
            <w:r>
              <w:rPr>
                <w:rFonts w:hint="eastAsia"/>
                <w:sz w:val="24"/>
              </w:rPr>
              <w:t>中文文档，</w:t>
            </w:r>
            <w:hyperlink r:id="rId8" w:history="1">
              <w:r>
                <w:rPr>
                  <w:rStyle w:val="a7"/>
                  <w:sz w:val="24"/>
                </w:rPr>
                <w:t>http://sklearn.apachecn.org/cn/0.19.0/documentation.html</w:t>
              </w:r>
            </w:hyperlink>
          </w:p>
          <w:p w:rsidR="003F049F" w:rsidRDefault="003F049F">
            <w:r>
              <w:t xml:space="preserve"> </w:t>
            </w:r>
          </w:p>
        </w:tc>
      </w:tr>
      <w:tr w:rsidR="003F049F" w:rsidTr="003F049F">
        <w:trPr>
          <w:trHeight w:val="452"/>
        </w:trPr>
        <w:tc>
          <w:tcPr>
            <w:tcW w:w="1908" w:type="dxa"/>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480" w:lineRule="auto"/>
              <w:jc w:val="center"/>
            </w:pPr>
            <w:r>
              <w:rPr>
                <w:rFonts w:hint="eastAsia"/>
              </w:rPr>
              <w:lastRenderedPageBreak/>
              <w:t>指导教师签字</w:t>
            </w:r>
          </w:p>
        </w:tc>
        <w:tc>
          <w:tcPr>
            <w:tcW w:w="2517" w:type="dxa"/>
            <w:gridSpan w:val="2"/>
            <w:tcBorders>
              <w:top w:val="single" w:sz="8" w:space="0" w:color="auto"/>
              <w:left w:val="single" w:sz="8" w:space="0" w:color="auto"/>
              <w:bottom w:val="single" w:sz="8" w:space="0" w:color="auto"/>
              <w:right w:val="single" w:sz="8" w:space="0" w:color="auto"/>
            </w:tcBorders>
            <w:vAlign w:val="center"/>
          </w:tcPr>
          <w:p w:rsidR="003F049F" w:rsidRDefault="003F049F">
            <w:pPr>
              <w:spacing w:line="480" w:lineRule="auto"/>
              <w:jc w:val="center"/>
            </w:pPr>
          </w:p>
        </w:tc>
        <w:tc>
          <w:tcPr>
            <w:tcW w:w="1623" w:type="dxa"/>
            <w:gridSpan w:val="2"/>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480" w:lineRule="auto"/>
              <w:jc w:val="center"/>
            </w:pPr>
            <w:r>
              <w:rPr>
                <w:rFonts w:hint="eastAsia"/>
              </w:rPr>
              <w:t>日期</w:t>
            </w:r>
          </w:p>
        </w:tc>
        <w:tc>
          <w:tcPr>
            <w:tcW w:w="3416" w:type="dxa"/>
            <w:gridSpan w:val="3"/>
            <w:tcBorders>
              <w:top w:val="single" w:sz="8" w:space="0" w:color="auto"/>
              <w:left w:val="single" w:sz="8" w:space="0" w:color="auto"/>
              <w:bottom w:val="single" w:sz="8" w:space="0" w:color="auto"/>
              <w:right w:val="single" w:sz="8" w:space="0" w:color="auto"/>
            </w:tcBorders>
            <w:vAlign w:val="center"/>
            <w:hideMark/>
          </w:tcPr>
          <w:p w:rsidR="003F049F" w:rsidRDefault="003F049F">
            <w:pPr>
              <w:spacing w:line="480" w:lineRule="auto"/>
              <w:jc w:val="center"/>
            </w:pPr>
            <w:r>
              <w:rPr>
                <w:rFonts w:hint="eastAsia"/>
              </w:rPr>
              <w:t>年</w:t>
            </w:r>
            <w:r>
              <w:t xml:space="preserve">   </w:t>
            </w:r>
            <w:r>
              <w:rPr>
                <w:rFonts w:hint="eastAsia"/>
              </w:rPr>
              <w:t>月</w:t>
            </w:r>
            <w:r>
              <w:t xml:space="preserve">   </w:t>
            </w:r>
            <w:r>
              <w:rPr>
                <w:rFonts w:hint="eastAsia"/>
              </w:rPr>
              <w:t>日</w:t>
            </w:r>
          </w:p>
        </w:tc>
      </w:tr>
    </w:tbl>
    <w:p w:rsidR="003F049F" w:rsidRDefault="003F049F" w:rsidP="003F049F">
      <w:r>
        <w:rPr>
          <w:rFonts w:hint="eastAsia"/>
          <w:sz w:val="18"/>
          <w:szCs w:val="18"/>
        </w:rPr>
        <w:t>注：可根据开题报告的长度加页</w:t>
      </w:r>
      <w:r>
        <w:rPr>
          <w:rFonts w:ascii="宋体" w:hAnsi="宋体" w:hint="eastAsia"/>
          <w:sz w:val="18"/>
          <w:szCs w:val="18"/>
        </w:rPr>
        <w:t>。</w:t>
      </w:r>
    </w:p>
    <w:p w:rsidR="00503FD2" w:rsidRDefault="00503FD2">
      <w:bookmarkStart w:id="1" w:name="_GoBack"/>
      <w:bookmarkEnd w:id="1"/>
    </w:p>
    <w:sectPr w:rsidR="00503F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22F0" w:rsidRDefault="00D522F0" w:rsidP="003F049F">
      <w:r>
        <w:separator/>
      </w:r>
    </w:p>
  </w:endnote>
  <w:endnote w:type="continuationSeparator" w:id="0">
    <w:p w:rsidR="00D522F0" w:rsidRDefault="00D522F0" w:rsidP="003F0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22F0" w:rsidRDefault="00D522F0" w:rsidP="003F049F">
      <w:r>
        <w:separator/>
      </w:r>
    </w:p>
  </w:footnote>
  <w:footnote w:type="continuationSeparator" w:id="0">
    <w:p w:rsidR="00D522F0" w:rsidRDefault="00D522F0" w:rsidP="003F049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72683"/>
    <w:multiLevelType w:val="hybridMultilevel"/>
    <w:tmpl w:val="3788C9C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1" w15:restartNumberingAfterBreak="0">
    <w:nsid w:val="1AA71C31"/>
    <w:multiLevelType w:val="hybridMultilevel"/>
    <w:tmpl w:val="C4C689EA"/>
    <w:lvl w:ilvl="0" w:tplc="4BF2EC1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1EAC50E0"/>
    <w:multiLevelType w:val="hybridMultilevel"/>
    <w:tmpl w:val="CDAAA39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 w15:restartNumberingAfterBreak="0">
    <w:nsid w:val="2D8634D0"/>
    <w:multiLevelType w:val="hybridMultilevel"/>
    <w:tmpl w:val="AA203824"/>
    <w:lvl w:ilvl="0" w:tplc="0409000F">
      <w:start w:val="1"/>
      <w:numFmt w:val="decimal"/>
      <w:lvlText w:val="%1."/>
      <w:lvlJc w:val="left"/>
      <w:pPr>
        <w:ind w:left="904" w:hanging="420"/>
      </w:pPr>
    </w:lvl>
    <w:lvl w:ilvl="1" w:tplc="04090019">
      <w:start w:val="1"/>
      <w:numFmt w:val="lowerLetter"/>
      <w:lvlText w:val="%2)"/>
      <w:lvlJc w:val="left"/>
      <w:pPr>
        <w:ind w:left="1324" w:hanging="420"/>
      </w:pPr>
    </w:lvl>
    <w:lvl w:ilvl="2" w:tplc="0409001B">
      <w:start w:val="1"/>
      <w:numFmt w:val="lowerRoman"/>
      <w:lvlText w:val="%3."/>
      <w:lvlJc w:val="right"/>
      <w:pPr>
        <w:ind w:left="1744" w:hanging="420"/>
      </w:pPr>
    </w:lvl>
    <w:lvl w:ilvl="3" w:tplc="0409000F">
      <w:start w:val="1"/>
      <w:numFmt w:val="decimal"/>
      <w:lvlText w:val="%4."/>
      <w:lvlJc w:val="left"/>
      <w:pPr>
        <w:ind w:left="2164" w:hanging="420"/>
      </w:pPr>
    </w:lvl>
    <w:lvl w:ilvl="4" w:tplc="04090019">
      <w:start w:val="1"/>
      <w:numFmt w:val="lowerLetter"/>
      <w:lvlText w:val="%5)"/>
      <w:lvlJc w:val="left"/>
      <w:pPr>
        <w:ind w:left="2584" w:hanging="420"/>
      </w:pPr>
    </w:lvl>
    <w:lvl w:ilvl="5" w:tplc="0409001B">
      <w:start w:val="1"/>
      <w:numFmt w:val="lowerRoman"/>
      <w:lvlText w:val="%6."/>
      <w:lvlJc w:val="right"/>
      <w:pPr>
        <w:ind w:left="3004" w:hanging="420"/>
      </w:pPr>
    </w:lvl>
    <w:lvl w:ilvl="6" w:tplc="0409000F">
      <w:start w:val="1"/>
      <w:numFmt w:val="decimal"/>
      <w:lvlText w:val="%7."/>
      <w:lvlJc w:val="left"/>
      <w:pPr>
        <w:ind w:left="3424" w:hanging="420"/>
      </w:pPr>
    </w:lvl>
    <w:lvl w:ilvl="7" w:tplc="04090019">
      <w:start w:val="1"/>
      <w:numFmt w:val="lowerLetter"/>
      <w:lvlText w:val="%8)"/>
      <w:lvlJc w:val="left"/>
      <w:pPr>
        <w:ind w:left="3844" w:hanging="420"/>
      </w:pPr>
    </w:lvl>
    <w:lvl w:ilvl="8" w:tplc="0409001B">
      <w:start w:val="1"/>
      <w:numFmt w:val="lowerRoman"/>
      <w:lvlText w:val="%9."/>
      <w:lvlJc w:val="right"/>
      <w:pPr>
        <w:ind w:left="4264"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1EF"/>
    <w:rsid w:val="003F049F"/>
    <w:rsid w:val="00503FD2"/>
    <w:rsid w:val="00D522F0"/>
    <w:rsid w:val="00D66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BC15E1-A057-47B8-AC73-2C651373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049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049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F049F"/>
    <w:rPr>
      <w:sz w:val="18"/>
      <w:szCs w:val="18"/>
    </w:rPr>
  </w:style>
  <w:style w:type="paragraph" w:styleId="a5">
    <w:name w:val="footer"/>
    <w:basedOn w:val="a"/>
    <w:link w:val="a6"/>
    <w:uiPriority w:val="99"/>
    <w:unhideWhenUsed/>
    <w:rsid w:val="003F049F"/>
    <w:pPr>
      <w:tabs>
        <w:tab w:val="center" w:pos="4153"/>
        <w:tab w:val="right" w:pos="8306"/>
      </w:tabs>
      <w:snapToGrid w:val="0"/>
      <w:jc w:val="left"/>
    </w:pPr>
    <w:rPr>
      <w:sz w:val="18"/>
      <w:szCs w:val="18"/>
    </w:rPr>
  </w:style>
  <w:style w:type="character" w:customStyle="1" w:styleId="a6">
    <w:name w:val="页脚 字符"/>
    <w:basedOn w:val="a0"/>
    <w:link w:val="a5"/>
    <w:uiPriority w:val="99"/>
    <w:rsid w:val="003F049F"/>
    <w:rPr>
      <w:sz w:val="18"/>
      <w:szCs w:val="18"/>
    </w:rPr>
  </w:style>
  <w:style w:type="character" w:styleId="a7">
    <w:name w:val="Hyperlink"/>
    <w:basedOn w:val="a0"/>
    <w:uiPriority w:val="99"/>
    <w:semiHidden/>
    <w:unhideWhenUsed/>
    <w:rsid w:val="003F049F"/>
    <w:rPr>
      <w:color w:val="0563C1" w:themeColor="hyperlink"/>
      <w:u w:val="single"/>
    </w:rPr>
  </w:style>
  <w:style w:type="paragraph" w:styleId="a8">
    <w:name w:val="List Paragraph"/>
    <w:basedOn w:val="a"/>
    <w:uiPriority w:val="34"/>
    <w:qFormat/>
    <w:rsid w:val="003F04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learn.apachecn.org/cn/0.19.0/documentation.html" TargetMode="External"/><Relationship Id="rId3" Type="http://schemas.openxmlformats.org/officeDocument/2006/relationships/settings" Target="settings.xml"/><Relationship Id="rId7" Type="http://schemas.openxmlformats.org/officeDocument/2006/relationships/hyperlink" Target="https://github.com/ethereum/wiki/wiki/White-Pap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2018-03-18T12:34:00Z</dcterms:created>
  <dcterms:modified xsi:type="dcterms:W3CDTF">2018-03-18T12:34:00Z</dcterms:modified>
</cp:coreProperties>
</file>