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E3A5F"/>
          <w:sz w:val="80"/>
          <w:szCs w:val="80"/>
        </w:rPr>
        <w:t xml:space="preserve">InfinityProductOS</w:t>
      </w:r>
    </w:p>
    <w:p>
      <w:pPr>
        <w:spacing w:after="120" w:before="0"/>
        <w:jc w:val="center"/>
      </w:pPr>
      <w:r>
        <w:rPr>
          <w:rFonts w:ascii="Arial" w:cs="Arial" w:eastAsia="Arial" w:hAnsi="Arial"/>
          <w:color w:val="64748B"/>
          <w:sz w:val="40"/>
          <w:szCs w:val="40"/>
        </w:rPr>
        <w:t xml:space="preserve">Detailed System Working Document</w:t>
      </w:r>
    </w:p>
    <w:p>
      <w:pPr>
        <w:spacing w:after="80" w:before="0"/>
        <w:jc w:val="center"/>
      </w:pPr>
      <w:r>
        <w:rPr>
          <w:rFonts w:ascii="Arial" w:cs="Arial" w:eastAsia="Arial" w:hAnsi="Arial"/>
          <w:i/>
          <w:iCs/>
          <w:color w:val="2563EB"/>
          <w:sz w:val="26"/>
          <w:szCs w:val="26"/>
        </w:rPr>
        <w:t xml:space="preserve">Every capability · Every engine · Every data flow</w:t>
      </w:r>
    </w:p>
    <w:p>
      <w:pPr>
        <w:spacing w:after="600" w:before="0"/>
        <w:jc w:val="center"/>
      </w:pPr>
      <w:r>
        <w:rPr>
          <w:rFonts w:ascii="Arial" w:cs="Arial" w:eastAsia="Arial" w:hAnsi="Arial"/>
          <w:color w:val="64748B"/>
          <w:sz w:val="22"/>
          <w:szCs w:val="22"/>
        </w:rPr>
        <w:t xml:space="preserve">Built Jun 12–22, 2026  ·  AI Developers: Gemini (Foundation) + Claude (Integration &amp; Runtime)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Document statistics</w:t>
            </w:r>
          </w:p>
        </w:tc>
        <w:tc>
          <w:tcPr>
            <w:tcW w:type="dxa" w:w="5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Total commits to main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107</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Total studios / designer canvases</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15+</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ISO 20022 fields in registry</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3,013</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templates (ISO 20022)</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35+</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 lifecycle states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12</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steps wired to artifacts</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137 of 137 (100%)</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Backend API endpoints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80+</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Frontend React components</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100+</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 data records across studios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160+</w:t>
            </w:r>
          </w:p>
        </w:tc>
      </w:tr>
    </w:tbl>
    <w:p>
      <w:r>
        <w:br w:type="page"/>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1. System Architecture</w:t>
      </w:r>
    </w:p>
    <w:p>
      <w:pPr>
        <w:spacing w:after="50" w:before="50"/>
      </w:pPr>
      <w:r>
        <w:rPr>
          <w:rFonts w:ascii="Arial" w:cs="Arial" w:eastAsia="Arial" w:hAnsi="Arial"/>
          <w:b w:val="false"/>
          <w:bCs w:val="false"/>
          <w:i w:val="false"/>
          <w:iCs w:val="false"/>
          <w:color w:val="1E293B"/>
          <w:sz w:val="21"/>
          <w:szCs w:val="21"/>
        </w:rPr>
        <w:t xml:space="preserve">InfinityProductOS is built on the principle of Logic-as-Data (ADR #3): no business logic is hardcoded in Python or TypeScript. Every rule, workflow graph, calculation formula, API configuration, and screen definition is stored as JSON/JSONB in the database and interpreted at runtime by stateless execution engines. This means changes take effect the moment they are saved — no redeployment needed.</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 The 8-Layer Architecture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800"/>
        <w:gridCol w:w="22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Layer</w:t>
            </w:r>
          </w:p>
        </w:tc>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Name</w:t>
            </w:r>
          </w:p>
        </w:tc>
        <w:tc>
          <w:tcPr>
            <w:tcW w:type="dxa" w:w="3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runs here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Technology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Physical Edge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 terminals, mobile apps, IoT sensors. Data producers and consumers only. No logic runs at this layer.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Hardware / SDK</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L1</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Visual Studios</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React canvas studios where business users author logic: rules, workflow graphs, calculation formulas, API configs, screens, reports.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React 18, TypeScript, Zustand, TanStack Query, ReactFlow</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Agentic AI</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Infinity AI assistant. NLP prompt-to-canvas, image-to-workflow parsing, behavioral profile aggregation, legacy logic decomposition, insight orchestration.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Anthropic Claude API, ai_services.py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L3</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Semantic Bloodstream</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ISO 20022 Field Registry — 3,013 fields that form the universal vocabulary connecting every studio, engine, and API.</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PostgreSQL iso_field_registry table, registry_processor.py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Deterministic Execution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FastAPI routers + Python engine services. Runs the logic authored in L1 against real transaction data. Stateless — reads from DB, writes results back.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FastAPI, SQLAlchemy, workflow_executor.py, business_rule_engine.py, calculation_engine.py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L5</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Persistent Storage</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Primary database (SQLite local / PostgreSQL prod). Immutable evidence ledger for all transaction records.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SQLite / PostgreSQL, append-only audit_log table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Governance &amp; Compliance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PII masking applied to all outbound payloads. 4-Eye approval enforcement. OIDC JWT auth. Append-only audit log for all state changes.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data_masking.py, auth.py, Layer 6 guardrail comments throughout</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L7</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Global Isolation</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Multi-tenant (per Package), multi-region (regional_engines dict), multi-currency (Decimal arithmetic), multi-language (ISO field display names).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database.py regional_engines, decimal.Decimal throughout calculation engine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Fault Tolerance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Celery async checkpointing for long-running jobs. Atomic DB transactions with savepoints at financial nodes. Circuit breakers on all external API calls.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Celery, celery_app.py, reconciliation_worker.py, circuit breaker in integration_dispatcher.py</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1.2 Core Architectural Decisions (ADRs)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ADR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Decision</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ADR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secrets via os.getenv() — never hardcoded</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Prevents credential exposure in git history. Applies to DB URL, OIDC domain, API keys, rate-limit config.</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ADR #3</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Logic-as-Data — no hardcoded business logic</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Rules, workflows, formulas, APIs stored as JSON/JSONB. Runtime engines are interpreters. Changes take effect without redeployment.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ADR #4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Engine interlink pattern</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Executor orchestrates all other engines. Business Rule Engine can invoke Calculation Engine. Events can trigger Workflows.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ADR #7 (Financial Safety)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 native floats. No raw eval(). Atomic transactions.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Float rounding errors compound in financial math. Raw eval() allows code injection. Non-atomic writes leave partial state.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ADR #8 (API Safety)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Rate limits + circuit breakers on all external APIs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Prevents overloading external partners. Circuit breaker stops cascading failures when a partner API is down.</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1.3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Technology</w:t>
            </w:r>
          </w:p>
        </w:tc>
        <w:tc>
          <w:tcPr>
            <w:tcW w:type="dxa" w:w="4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Version/Notes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Backend 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FastAPI</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 async. All routes under /api/v1/</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ORM</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SQLAlchemy</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Models in models.py. JSONB columns for logic storage.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Database (dev)</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SQLite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infinity_db.sqlite. Zero-config local development.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Database (prod)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PostgreSQL</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Reads DATABASE_URL env var. Same ORM models.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Auth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Coexistence strategy</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OIDC Bearer JWT (prod) + X-User-Id/X-User-Role headers (dev). Defined in auth.py.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Frontend framework</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React 18</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TypeScript. Lazy-loaded studio components.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State management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Zustand</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Single global store in usePlatformStore.ts. activeModule drives navigation.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 fetching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TanStack Query (React Query)</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useQuery / useMutation hooks per studio. No shared data layer.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Canvas/diagram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ReactFlow</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Used in Workflow Designer. Custom node types, edge labels, swimlane layout.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HTTP client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Axios</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apiClient in src/api/client.ts. Interceptor injects auth headers. Base URL: http://localhost:8000/api/v1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Async jobs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Celery</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reconciliation_worker.py. Local dev: no broker (warning expected).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 eval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simpleeval</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Sandboxed math evaluator. Never raw eval().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Financial math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decimal.Decimal</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monetary values. Never float.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PII masking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data_masking.py</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Applied to all outbound API payloads where mask_pii_in_body=true.</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1.4 Navigation Architecture (No URL Router)</w:t>
      </w:r>
    </w:p>
    <w:p>
      <w:pPr>
        <w:spacing w:after="50" w:before="50"/>
      </w:pPr>
      <w:r>
        <w:rPr>
          <w:rFonts w:ascii="Arial" w:cs="Arial" w:eastAsia="Arial" w:hAnsi="Arial"/>
          <w:b w:val="false"/>
          <w:bCs w:val="false"/>
          <w:i w:val="false"/>
          <w:iCs w:val="false"/>
          <w:color w:val="1E293B"/>
          <w:sz w:val="21"/>
          <w:szCs w:val="21"/>
        </w:rPr>
        <w:t xml:space="preserve">The frontend has NO URL router. Navigation is pure Zustand state. The activeModule string in usePlatformStore.ts determines which studio component renders. App.tsx reads this state and conditionally renders the matching lazy-loaded component.</w:t>
      </w:r>
    </w:p>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This means:</w:t>
      </w:r>
    </w:p>
    <w:p>
      <w:pPr>
        <w:pStyle w:val="ListParagraph"/>
        <w:numPr>
          <w:ilvl w:val="0"/>
          <w:numId w:val="2"/>
        </w:numPr>
        <w:spacing w:after="36" w:before="36"/>
      </w:pPr>
      <w:r>
        <w:rPr>
          <w:rFonts w:ascii="Arial" w:cs="Arial" w:eastAsia="Arial" w:hAnsi="Arial"/>
          <w:color w:val="1E293B"/>
          <w:sz w:val="21"/>
          <w:szCs w:val="21"/>
        </w:rPr>
        <w:t xml:space="preserve">Browser URL is always localhost:5173 — no deep-linking by URL</w:t>
      </w:r>
    </w:p>
    <w:p>
      <w:pPr>
        <w:pStyle w:val="ListParagraph"/>
        <w:numPr>
          <w:ilvl w:val="0"/>
          <w:numId w:val="2"/>
        </w:numPr>
        <w:spacing w:after="36" w:before="36"/>
      </w:pPr>
      <w:r>
        <w:rPr>
          <w:rFonts w:ascii="Arial" w:cs="Arial" w:eastAsia="Arial" w:hAnsi="Arial"/>
          <w:color w:val="1E293B"/>
          <w:sz w:val="21"/>
          <w:szCs w:val="21"/>
        </w:rPr>
        <w:t xml:space="preserve">Studio switching is instant (no page reload, no network request)</w:t>
      </w:r>
    </w:p>
    <w:p>
      <w:pPr>
        <w:pStyle w:val="ListParagraph"/>
        <w:numPr>
          <w:ilvl w:val="0"/>
          <w:numId w:val="2"/>
        </w:numPr>
        <w:spacing w:after="36" w:before="36"/>
      </w:pPr>
      <w:r>
        <w:rPr>
          <w:rFonts w:ascii="Arial" w:cs="Arial" w:eastAsia="Arial" w:hAnsi="Arial"/>
          <w:color w:val="1E293B"/>
          <w:sz w:val="21"/>
          <w:szCs w:val="21"/>
        </w:rPr>
        <w:t xml:space="preserve">The back button does not navigate between studios</w:t>
      </w:r>
    </w:p>
    <w:p>
      <w:pPr>
        <w:pStyle w:val="ListParagraph"/>
        <w:numPr>
          <w:ilvl w:val="0"/>
          <w:numId w:val="2"/>
        </w:numPr>
        <w:spacing w:after="36" w:before="36"/>
      </w:pPr>
      <w:r>
        <w:rPr>
          <w:rFonts w:ascii="Arial" w:cs="Arial" w:eastAsia="Arial" w:hAnsi="Arial"/>
          <w:color w:val="1E293B"/>
          <w:sz w:val="21"/>
          <w:szCs w:val="21"/>
        </w:rPr>
        <w:t xml:space="preserve">Each studio component is fully self-contained with its own data fetching</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1.5 Multi-Tenancy: The Package Hierarchy</w:t>
      </w:r>
    </w:p>
    <w:p>
      <w:pPr>
        <w:spacing w:after="50" w:before="50"/>
      </w:pPr>
      <w:r>
        <w:rPr>
          <w:rFonts w:ascii="Arial" w:cs="Arial" w:eastAsia="Arial" w:hAnsi="Arial"/>
          <w:b w:val="false"/>
          <w:bCs w:val="false"/>
          <w:i w:val="false"/>
          <w:iCs w:val="false"/>
          <w:color w:val="1E293B"/>
          <w:sz w:val="21"/>
          <w:szCs w:val="21"/>
        </w:rPr>
        <w:t xml:space="preserve">The platform is organized in three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4200"/>
      </w:tblGrid>
      <w:tr>
        <w:tc>
          <w:tcPr>
            <w:tcW w:type="dxa" w:w="1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Level</w:t>
            </w:r>
          </w:p>
        </w:tc>
        <w:tc>
          <w:tcPr>
            <w:tcW w:type="dxa" w:w="1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Example</w:t>
            </w:r>
          </w:p>
        </w:tc>
        <w:tc>
          <w:tcPr>
            <w:tcW w:type="dxa" w:w="4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Scoping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 — Package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ProductPackage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Payment Hub, Trade Finance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Top-level tenant. All studios filter by package_id.</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2 — Product</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Cross-Border, FedNow Instant</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Studios also filter by product_id within the package.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3 — Sub-Product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SubProduct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MT103 Inbound, SWIFT MT202</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Granular variant. Used for sub-product-specific configurations.</w:t>
            </w:r>
          </w:p>
        </w:tc>
      </w:tr>
    </w:tbl>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The Two-Key Cockpit Lockdown (CockpitLockBanner component) enforces that both Package AND Product are selected before designer studios activate. The banner shows green when both keys are set, amber when only one is set, red when neither is set.</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2. Data Models</w:t>
      </w:r>
    </w:p>
    <w:p>
      <w:pPr>
        <w:spacing w:after="50" w:before="50"/>
      </w:pPr>
      <w:r>
        <w:rPr>
          <w:rFonts w:ascii="Arial" w:cs="Arial" w:eastAsia="Arial" w:hAnsi="Arial"/>
          <w:b w:val="false"/>
          <w:bCs w:val="false"/>
          <w:i w:val="false"/>
          <w:iCs w:val="false"/>
          <w:color w:val="1E293B"/>
          <w:sz w:val="21"/>
          <w:szCs w:val="21"/>
        </w:rPr>
        <w:t xml:space="preserve">All models are defined in models.py using SQLAlchemy ORM. JSONB columns store structured logic (rules, formulas, workflow graphs, screen definitions) — this is the core of the Logic-as-Data pattern. All Pydantic request/response schemas are in schemas.py.</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2.1 Core Platform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ProductPackage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product_packages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package_id, package_name, 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Top-level tenant. All studio data is scoped to a package.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product_id, package_id, product_name, domain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 within a package. Studios filter by product_id.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SubProduct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sub_products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sub_product_id, product_id, sub_product_name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Third-level hierarchy for product variants.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IsoFieldRegistry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iso_field_registry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field_id, iso_name, client_display_name, data_type, is_pii, domain_taxonomy, display_preference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3,013 ISO 20022 fields. The semantic backbone of the platform.</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2.2 Workflow Engine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WorkflowConfiguration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workflow_configurations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 workflow_name, domain_scope, product_context, is_active, is_template, clearing_network, message_type, formulas_defined, input_schema, output_schema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The workflow blueprint. Contains the node+edge graph definition.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WorkflowNode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workflow_nodes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node_id, workflow_id, node_title, node_type, orchestration_steps (JSONB), sla_duration_seconds, failure_handling, reversal_recipe (JSONB), reversal_rules (JSONB), swimlane_participant_id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 single step in a workflow. orchestration_steps is an array of sub-actions (invoke rule, calc, API, emit 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WorkflowEdge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workflow_edges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edge_id, workflow_id, source_node_id, target_node_id, condition_label, edge_type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 directed connection between two nodes. condition_label holds the business-language routing condition.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WorkflowExecutionInstance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workflow_execution_instances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instance_id, workflow_id, status, current_node_id, current_context (JSONB), execution_trace (JSONB), retry_attempts_log (JSONB), repair_queue_assigned, cancelled_by, cancelled_reason_code, cancelled_message, reversal_request_id, created_at, updated_at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 live or completed transaction running through a workflow. The metro tracker reads this.</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2.3 Business Rule Engine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BusinessRuleSet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business_rule_sets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rule_id, token_code, business_name, package_id, product_id, rule_definition (JSONB), is_active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 named IF-THEN rule. rule_definition contains conditions array + actions array. Referenced by workflow nodes via token_code.</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2.4 Calculation Engine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SymbolicFormulaAsset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symbolic_formula_registry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formula_id, token_code, business_name, expression, output_field, package_id, product_id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 named symbolic formula. expression uses ISO field names as variables. Evaluated by simpleeval with Decimal arithmetic.</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2.5 API Configuration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ApiConfiguration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api_configurations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api_id, api_name, base_url, auth_method, rate_limit_rps, circuit_breaker_threshold, circuit_breaker_timeout_sec, mask_pii_in_body, request_schema (JSONB), response_schema (JSONB)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 external API connection blueprint. Enforces rate limits and circuit breakers at call time.</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2.6 Other Studio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4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ScreenDefinition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screen_definitions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 layouts bound to ISO fields. Three types: INPUT, REVIEW, DISPLAY.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ScreenComponent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screen_components</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Individual field components within a screen (text input, dropdown, date picker,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ReportDefinition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report_definitions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Analytics dashboard definition with widget array (JSONB).</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ReconciliationTemplate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reconciliation_templates</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Match rule templates for nostro/vostro reconciliation.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FileTemplate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file_templates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Fixed-width or delimited file format definitions for inbound payment files.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DataMapper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data_mappers</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Field mapping definitions: source columns → ISO 20022 target fields.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NotificationTemplate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notification_templates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Email/SMS/letter templates with variable substitution.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DocumentChecklist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document_checklists</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Compliance document requirement lists per product.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WorkflowParticipant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workflow_participants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Swimlane entities (teams/roles that own workflow steps).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AuditLog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audit_log</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Append-only immutable ledger of all platform state changes. Never updated, only inserted.</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3. Backend Execution Engines</w:t>
      </w:r>
    </w:p>
    <w:p>
      <w:pPr>
        <w:spacing w:after="50" w:before="50"/>
      </w:pPr>
      <w:r>
        <w:rPr>
          <w:rFonts w:ascii="Arial" w:cs="Arial" w:eastAsia="Arial" w:hAnsi="Arial"/>
          <w:b w:val="false"/>
          <w:bCs w:val="false"/>
          <w:i w:val="false"/>
          <w:iCs w:val="false"/>
          <w:color w:val="1E293B"/>
          <w:sz w:val="21"/>
          <w:szCs w:val="21"/>
        </w:rPr>
        <w:t xml:space="preserve">The four execution engines in services/ are the heart of the platform. They are all stateless: they receive input, read from the database (via AssetCache), compute results, and return structured output. They never hold in-memory state between requests.</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3.1 Workflow Executor (workflow_executor.py)</w:t>
      </w:r>
    </w:p>
    <w:p>
      <w:pPr>
        <w:spacing w:after="50" w:before="50"/>
      </w:pPr>
      <w:r>
        <w:rPr>
          <w:rFonts w:ascii="Arial" w:cs="Arial" w:eastAsia="Arial" w:hAnsi="Arial"/>
          <w:b w:val="false"/>
          <w:bCs w:val="false"/>
          <w:i w:val="false"/>
          <w:iCs w:val="false"/>
          <w:color w:val="1E293B"/>
          <w:sz w:val="21"/>
          <w:szCs w:val="21"/>
        </w:rPr>
        <w:t xml:space="preserve">The orchestration engine. Walks a workflow graph node by node, invoking all other engines at each step.</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3.1.1 How it works — step by step</w:t>
      </w:r>
    </w:p>
    <w:p>
      <w:pPr>
        <w:pStyle w:val="ListParagraph"/>
        <w:numPr>
          <w:ilvl w:val="0"/>
          <w:numId w:val="3"/>
        </w:numPr>
        <w:spacing w:after="36" w:before="36"/>
      </w:pPr>
      <w:r>
        <w:rPr>
          <w:rFonts w:ascii="Arial" w:cs="Arial" w:eastAsia="Arial" w:hAnsi="Arial"/>
          <w:color w:val="1E293B"/>
          <w:sz w:val="21"/>
          <w:szCs w:val="21"/>
        </w:rPr>
        <w:t xml:space="preserve">Load the workflow graph: fetch WorkflowConfiguration + all WorkflowNodes + all WorkflowEdges from DB.</w:t>
      </w:r>
    </w:p>
    <w:p>
      <w:pPr>
        <w:pStyle w:val="ListParagraph"/>
        <w:numPr>
          <w:ilvl w:val="0"/>
          <w:numId w:val="3"/>
        </w:numPr>
        <w:spacing w:after="36" w:before="36"/>
      </w:pPr>
      <w:r>
        <w:rPr>
          <w:rFonts w:ascii="Arial" w:cs="Arial" w:eastAsia="Arial" w:hAnsi="Arial"/>
          <w:color w:val="1E293B"/>
          <w:sz w:val="21"/>
          <w:szCs w:val="21"/>
        </w:rPr>
        <w:t xml:space="preserve">Initialize AssetCache: loads all rules, formulas, and API configurations into memory for the duration of this execution.</w:t>
      </w:r>
    </w:p>
    <w:p>
      <w:pPr>
        <w:pStyle w:val="ListParagraph"/>
        <w:numPr>
          <w:ilvl w:val="0"/>
          <w:numId w:val="3"/>
        </w:numPr>
        <w:spacing w:after="36" w:before="36"/>
      </w:pPr>
      <w:r>
        <w:rPr>
          <w:rFonts w:ascii="Arial" w:cs="Arial" w:eastAsia="Arial" w:hAnsi="Arial"/>
          <w:color w:val="1E293B"/>
          <w:sz w:val="21"/>
          <w:szCs w:val="21"/>
        </w:rPr>
        <w:t xml:space="preserve">Start at the node where node_type = 'START' (or at current_node_id if resuming a PAUSED instance).</w:t>
      </w:r>
    </w:p>
    <w:p>
      <w:pPr>
        <w:pStyle w:val="ListParagraph"/>
        <w:numPr>
          <w:ilvl w:val="0"/>
          <w:numId w:val="3"/>
        </w:numPr>
        <w:spacing w:after="36" w:before="36"/>
      </w:pPr>
      <w:r>
        <w:rPr>
          <w:rFonts w:ascii="Arial" w:cs="Arial" w:eastAsia="Arial" w:hAnsi="Arial"/>
          <w:color w:val="1E293B"/>
          <w:sz w:val="21"/>
          <w:szCs w:val="21"/>
        </w:rPr>
        <w:t xml:space="preserve">For each node, execute its orchestration_steps array in sequence:</w:t>
      </w:r>
    </w:p>
    <w:p>
      <w:pPr>
        <w:pStyle w:val="ListParagraph"/>
        <w:numPr>
          <w:ilvl w:val="1"/>
          <w:numId w:val="2"/>
        </w:numPr>
        <w:spacing w:after="36" w:before="36"/>
      </w:pPr>
      <w:r>
        <w:rPr>
          <w:rFonts w:ascii="Arial" w:cs="Arial" w:eastAsia="Arial" w:hAnsi="Arial"/>
          <w:color w:val="1E293B"/>
          <w:sz w:val="21"/>
          <w:szCs w:val="21"/>
        </w:rPr>
        <w:t xml:space="preserve">INVOKE_RULE / BUSINESS_RULE → call BusinessRuleEngine.evaluate(rule_token, context)</w:t>
      </w:r>
    </w:p>
    <w:p>
      <w:pPr>
        <w:pStyle w:val="ListParagraph"/>
        <w:numPr>
          <w:ilvl w:val="1"/>
          <w:numId w:val="2"/>
        </w:numPr>
        <w:spacing w:after="36" w:before="36"/>
      </w:pPr>
      <w:r>
        <w:rPr>
          <w:rFonts w:ascii="Arial" w:cs="Arial" w:eastAsia="Arial" w:hAnsi="Arial"/>
          <w:color w:val="1E293B"/>
          <w:sz w:val="21"/>
          <w:szCs w:val="21"/>
        </w:rPr>
        <w:t xml:space="preserve">INVOKE_FORMULA / CALCULATION → call CalculationEngine.evaluate(formula_token, context)</w:t>
      </w:r>
    </w:p>
    <w:p>
      <w:pPr>
        <w:pStyle w:val="ListParagraph"/>
        <w:numPr>
          <w:ilvl w:val="1"/>
          <w:numId w:val="2"/>
        </w:numPr>
        <w:spacing w:after="36" w:before="36"/>
      </w:pPr>
      <w:r>
        <w:rPr>
          <w:rFonts w:ascii="Arial" w:cs="Arial" w:eastAsia="Arial" w:hAnsi="Arial"/>
          <w:color w:val="1E293B"/>
          <w:sz w:val="21"/>
          <w:szCs w:val="21"/>
        </w:rPr>
        <w:t xml:space="preserve">INVOKE_API / API_CALL → call IntegrationDispatcher.execute_api_call(api_id_or_name, payload)</w:t>
      </w:r>
    </w:p>
    <w:p>
      <w:pPr>
        <w:pStyle w:val="ListParagraph"/>
        <w:numPr>
          <w:ilvl w:val="1"/>
          <w:numId w:val="2"/>
        </w:numPr>
        <w:spacing w:after="36" w:before="36"/>
      </w:pPr>
      <w:r>
        <w:rPr>
          <w:rFonts w:ascii="Arial" w:cs="Arial" w:eastAsia="Arial" w:hAnsi="Arial"/>
          <w:color w:val="1E293B"/>
          <w:sz w:val="21"/>
          <w:szCs w:val="21"/>
        </w:rPr>
        <w:t xml:space="preserve">EMIT_EVENT → broadcast event_code to event bus</w:t>
      </w:r>
    </w:p>
    <w:p>
      <w:pPr>
        <w:pStyle w:val="ListParagraph"/>
        <w:numPr>
          <w:ilvl w:val="1"/>
          <w:numId w:val="2"/>
        </w:numPr>
        <w:spacing w:after="36" w:before="36"/>
      </w:pPr>
      <w:r>
        <w:rPr>
          <w:rFonts w:ascii="Arial" w:cs="Arial" w:eastAsia="Arial" w:hAnsi="Arial"/>
          <w:color w:val="1E293B"/>
          <w:sz w:val="21"/>
          <w:szCs w:val="21"/>
        </w:rPr>
        <w:t xml:space="preserve">SUB_WORKFLOW → recursively invoke WorkflowExecutor on child workflow</w:t>
      </w:r>
    </w:p>
    <w:p>
      <w:pPr>
        <w:pStyle w:val="ListParagraph"/>
        <w:numPr>
          <w:ilvl w:val="0"/>
          <w:numId w:val="3"/>
        </w:numPr>
        <w:spacing w:after="36" w:before="36"/>
      </w:pPr>
      <w:r>
        <w:rPr>
          <w:rFonts w:ascii="Arial" w:cs="Arial" w:eastAsia="Arial" w:hAnsi="Arial"/>
          <w:color w:val="1E293B"/>
          <w:sz w:val="21"/>
          <w:szCs w:val="21"/>
        </w:rPr>
        <w:t xml:space="preserve">After all orchestration_steps complete, evaluate outgoing edges: find the edge whose condition_label matches the execution result and follow it to the next node.</w:t>
      </w:r>
    </w:p>
    <w:p>
      <w:pPr>
        <w:pStyle w:val="ListParagraph"/>
        <w:numPr>
          <w:ilvl w:val="0"/>
          <w:numId w:val="3"/>
        </w:numPr>
        <w:spacing w:after="36" w:before="36"/>
      </w:pPr>
      <w:r>
        <w:rPr>
          <w:rFonts w:ascii="Arial" w:cs="Arial" w:eastAsia="Arial" w:hAnsi="Arial"/>
          <w:color w:val="1E293B"/>
          <w:sz w:val="21"/>
          <w:szCs w:val="21"/>
        </w:rPr>
        <w:t xml:space="preserve">If a HUMAN_APPROVAL node is reached: persist WorkflowExecutionInstance with status=PAUSED, current_node_id=this node. Return to caller. Execution stops here until resumed.</w:t>
      </w:r>
    </w:p>
    <w:p>
      <w:pPr>
        <w:pStyle w:val="ListParagraph"/>
        <w:numPr>
          <w:ilvl w:val="0"/>
          <w:numId w:val="3"/>
        </w:numPr>
        <w:spacing w:after="36" w:before="36"/>
      </w:pPr>
      <w:r>
        <w:rPr>
          <w:rFonts w:ascii="Arial" w:cs="Arial" w:eastAsia="Arial" w:hAnsi="Arial"/>
          <w:color w:val="1E293B"/>
          <w:sz w:val="21"/>
          <w:szCs w:val="21"/>
        </w:rPr>
        <w:t xml:space="preserve">If a terminal node (node_type=END) is reached: persist WorkflowExecutionInstance with status=COMPLETED. Return instance_id.</w:t>
      </w:r>
    </w:p>
    <w:p>
      <w:pPr>
        <w:pStyle w:val="ListParagraph"/>
        <w:numPr>
          <w:ilvl w:val="0"/>
          <w:numId w:val="3"/>
        </w:numPr>
        <w:spacing w:after="36" w:before="36"/>
      </w:pPr>
      <w:r>
        <w:rPr>
          <w:rFonts w:ascii="Arial" w:cs="Arial" w:eastAsia="Arial" w:hAnsi="Arial"/>
          <w:color w:val="1E293B"/>
          <w:sz w:val="21"/>
          <w:szCs w:val="21"/>
        </w:rPr>
        <w:t xml:space="preserve">If a rule fires BLOCK_PAYMENT or REJECT_STEP: set status=REJECTED. If CANCEL_TRANSACTION: set status=CANCELLED. Both are terminal.</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3.1.2 Resume flow</w:t>
      </w:r>
    </w:p>
    <w:p>
      <w:pPr>
        <w:spacing w:after="50" w:before="50"/>
      </w:pPr>
      <w:r>
        <w:rPr>
          <w:rFonts w:ascii="Arial" w:cs="Arial" w:eastAsia="Arial" w:hAnsi="Arial"/>
          <w:b w:val="false"/>
          <w:bCs w:val="false"/>
          <w:i w:val="false"/>
          <w:iCs w:val="false"/>
          <w:color w:val="1E293B"/>
          <w:sz w:val="21"/>
          <w:szCs w:val="21"/>
        </w:rPr>
        <w:t xml:space="preserve">When an operator clicks Approve/Reject on a PAUSED instance, the resume router:</w:t>
      </w:r>
    </w:p>
    <w:p>
      <w:pPr>
        <w:pStyle w:val="ListParagraph"/>
        <w:numPr>
          <w:ilvl w:val="0"/>
          <w:numId w:val="3"/>
        </w:numPr>
        <w:spacing w:after="36" w:before="36"/>
      </w:pPr>
      <w:r>
        <w:rPr>
          <w:rFonts w:ascii="Arial" w:cs="Arial" w:eastAsia="Arial" w:hAnsi="Arial"/>
          <w:color w:val="1E293B"/>
          <w:sz w:val="21"/>
          <w:szCs w:val="21"/>
        </w:rPr>
        <w:t xml:space="preserve">Fetches the existing WorkflowExecutionInstance by instance_id.</w:t>
      </w:r>
    </w:p>
    <w:p>
      <w:pPr>
        <w:pStyle w:val="ListParagraph"/>
        <w:numPr>
          <w:ilvl w:val="0"/>
          <w:numId w:val="3"/>
        </w:numPr>
        <w:spacing w:after="36" w:before="36"/>
      </w:pPr>
      <w:r>
        <w:rPr>
          <w:rFonts w:ascii="Arial" w:cs="Arial" w:eastAsia="Arial" w:hAnsi="Arial"/>
          <w:color w:val="1E293B"/>
          <w:sz w:val="21"/>
          <w:szCs w:val="21"/>
        </w:rPr>
        <w:t xml:space="preserve">Merges the operator's input (approval_decision, operator_id, notes) into current_context.</w:t>
      </w:r>
    </w:p>
    <w:p>
      <w:pPr>
        <w:pStyle w:val="ListParagraph"/>
        <w:numPr>
          <w:ilvl w:val="0"/>
          <w:numId w:val="3"/>
        </w:numPr>
        <w:spacing w:after="36" w:before="36"/>
      </w:pPr>
      <w:r>
        <w:rPr>
          <w:rFonts w:ascii="Arial" w:cs="Arial" w:eastAsia="Arial" w:hAnsi="Arial"/>
          <w:color w:val="1E293B"/>
          <w:sz w:val="21"/>
          <w:szCs w:val="21"/>
        </w:rPr>
        <w:t xml:space="preserve">Injects __resume_instance_id__ into the context so the executor updates the existing record rather than creating a new one.</w:t>
      </w:r>
    </w:p>
    <w:p>
      <w:pPr>
        <w:pStyle w:val="ListParagraph"/>
        <w:numPr>
          <w:ilvl w:val="0"/>
          <w:numId w:val="3"/>
        </w:numPr>
        <w:spacing w:after="36" w:before="36"/>
      </w:pPr>
      <w:r>
        <w:rPr>
          <w:rFonts w:ascii="Arial" w:cs="Arial" w:eastAsia="Arial" w:hAnsi="Arial"/>
          <w:color w:val="1E293B"/>
          <w:sz w:val="21"/>
          <w:szCs w:val="21"/>
        </w:rPr>
        <w:t xml:space="preserve">Re-invokes WorkflowExecutor starting from current_node_id.</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3.1.3 Financial safety</w:t>
      </w:r>
    </w:p>
    <w:p>
      <w:pPr>
        <w:spacing w:after="50" w:before="50"/>
      </w:pPr>
      <w:r>
        <w:rPr>
          <w:rFonts w:ascii="Arial" w:cs="Arial" w:eastAsia="Arial" w:hAnsi="Arial"/>
          <w:b w:val="false"/>
          <w:bCs w:val="false"/>
          <w:i w:val="false"/>
          <w:iCs w:val="false"/>
          <w:color w:val="1E293B"/>
          <w:sz w:val="21"/>
          <w:szCs w:val="21"/>
        </w:rPr>
        <w:t xml:space="preserve">Any workflow node that touches financial state (node_type=FINANCIAL_SETTLEMENT) is wrapped in:</w:t>
      </w:r>
    </w:p>
    <w:p>
      <w:pPr>
        <w:shd w:fill="F0F4FF" w:val="clear"/>
        <w:spacing w:after="40" w:before="40"/>
        <w:ind w:left="360"/>
      </w:pPr>
      <w:r>
        <w:rPr>
          <w:rFonts w:ascii="Courier New" w:cs="Courier New" w:eastAsia="Courier New" w:hAnsi="Courier New"/>
          <w:color w:val="1E40AF"/>
          <w:sz w:val="18"/>
          <w:szCs w:val="18"/>
        </w:rPr>
        <w:t xml:space="preserve">with db.begin():</w:t>
      </w:r>
    </w:p>
    <w:p>
      <w:pPr>
        <w:shd w:fill="F0F4FF" w:val="clear"/>
        <w:spacing w:after="40" w:before="40"/>
        <w:ind w:left="360"/>
      </w:pPr>
      <w:r>
        <w:rPr>
          <w:rFonts w:ascii="Courier New" w:cs="Courier New" w:eastAsia="Courier New" w:hAnsi="Courier New"/>
          <w:color w:val="1E40AF"/>
          <w:sz w:val="18"/>
          <w:szCs w:val="18"/>
        </w:rPr>
        <w:t xml:space="preserve">    # run the node</w:t>
      </w:r>
    </w:p>
    <w:p>
      <w:pPr>
        <w:shd w:fill="F0F4FF" w:val="clear"/>
        <w:spacing w:after="40" w:before="40"/>
        <w:ind w:left="360"/>
      </w:pPr>
      <w:r>
        <w:rPr>
          <w:rFonts w:ascii="Courier New" w:cs="Courier New" w:eastAsia="Courier New" w:hAnsi="Courier New"/>
          <w:color w:val="1E40AF"/>
          <w:sz w:val="18"/>
          <w:szCs w:val="18"/>
        </w:rPr>
        <w:t xml:space="preserve">    assert sum(debits) == sum(credits)  # invariant check</w:t>
      </w:r>
    </w:p>
    <w:p>
      <w:pPr>
        <w:shd w:fill="F0F4FF" w:val="clear"/>
        <w:spacing w:after="40" w:before="40"/>
        <w:ind w:left="360"/>
      </w:pPr>
      <w:r>
        <w:rPr>
          <w:rFonts w:ascii="Courier New" w:cs="Courier New" w:eastAsia="Courier New" w:hAnsi="Courier New"/>
          <w:color w:val="1E40AF"/>
          <w:sz w:val="18"/>
          <w:szCs w:val="18"/>
        </w:rPr>
        <w:t xml:space="preserve">    # commit only if invariant passes</w:t>
      </w:r>
    </w:p>
    <w:p>
      <w:pPr>
        <w:spacing w:after="50" w:before="50"/>
      </w:pPr>
      <w:r>
        <w:rPr>
          <w:rFonts w:ascii="Arial" w:cs="Arial" w:eastAsia="Arial" w:hAnsi="Arial"/>
          <w:b w:val="false"/>
          <w:bCs w:val="false"/>
          <w:i w:val="false"/>
          <w:iCs w:val="false"/>
          <w:color w:val="1E293B"/>
          <w:sz w:val="21"/>
          <w:szCs w:val="21"/>
        </w:rPr>
        <w:t xml:space="preserve">If the invariant fails or any exception is raised inside the block, SQLAlchemy rolls back the entire transaction automatically.</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3.2 Business Rule Engine (business_rule_engine.py)</w:t>
      </w:r>
    </w:p>
    <w:p>
      <w:pPr>
        <w:spacing w:after="50" w:before="50"/>
      </w:pPr>
      <w:r>
        <w:rPr>
          <w:rFonts w:ascii="Arial" w:cs="Arial" w:eastAsia="Arial" w:hAnsi="Arial"/>
          <w:b w:val="false"/>
          <w:bCs w:val="false"/>
          <w:i w:val="false"/>
          <w:iCs w:val="false"/>
          <w:color w:val="1E293B"/>
          <w:sz w:val="21"/>
          <w:szCs w:val="21"/>
        </w:rPr>
        <w:t xml:space="preserve">Evaluates IF-THEN rules stored as JSON against the current execution context.</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3.2.1 Rule definition schema (stored in rule_definition JSONB)</w:t>
      </w:r>
    </w:p>
    <w:p>
      <w:pPr>
        <w:shd w:fill="F0F4FF" w:val="clear"/>
        <w:spacing w:after="40" w:before="40"/>
        <w:ind w:left="360"/>
      </w:pPr>
      <w:r>
        <w:rPr>
          <w:rFonts w:ascii="Courier New" w:cs="Courier New" w:eastAsia="Courier New" w:hAnsi="Courier New"/>
          <w:color w:val="1E40AF"/>
          <w:sz w:val="18"/>
          <w:szCs w:val="18"/>
        </w:rPr>
        <w:t xml:space="preserve">{ "conditions": [</w:t>
      </w:r>
    </w:p>
    <w:p>
      <w:pPr>
        <w:shd w:fill="F0F4FF" w:val="clear"/>
        <w:spacing w:after="40" w:before="40"/>
        <w:ind w:left="360"/>
      </w:pPr>
      <w:r>
        <w:rPr>
          <w:rFonts w:ascii="Courier New" w:cs="Courier New" w:eastAsia="Courier New" w:hAnsi="Courier New"/>
          <w:color w:val="1E40AF"/>
          <w:sz w:val="18"/>
          <w:szCs w:val="18"/>
        </w:rPr>
        <w:t xml:space="preserve">    { "field": "INSTRUCTED_AMT", "operator": "gt", "value": 500000 },</w:t>
      </w:r>
    </w:p>
    <w:p>
      <w:pPr>
        <w:shd w:fill="F0F4FF" w:val="clear"/>
        <w:spacing w:after="40" w:before="40"/>
        <w:ind w:left="360"/>
      </w:pPr>
      <w:r>
        <w:rPr>
          <w:rFonts w:ascii="Courier New" w:cs="Courier New" w:eastAsia="Courier New" w:hAnsi="Courier New"/>
          <w:color w:val="1E40AF"/>
          <w:sz w:val="18"/>
          <w:szCs w:val="18"/>
        </w:rPr>
        <w:t xml:space="preserve">    { "field": "CURRENCY", "operator": "eq", "value": "USD" }</w:t>
      </w:r>
    </w:p>
    <w:p>
      <w:pPr>
        <w:shd w:fill="F0F4FF" w:val="clear"/>
        <w:spacing w:after="40" w:before="40"/>
        <w:ind w:left="360"/>
      </w:pPr>
      <w:r>
        <w:rPr>
          <w:rFonts w:ascii="Courier New" w:cs="Courier New" w:eastAsia="Courier New" w:hAnsi="Courier New"/>
          <w:color w:val="1E40AF"/>
          <w:sz w:val="18"/>
          <w:szCs w:val="18"/>
        </w:rPr>
        <w:t xml:space="preserve">  ],</w:t>
      </w:r>
    </w:p>
    <w:p>
      <w:pPr>
        <w:shd w:fill="F0F4FF" w:val="clear"/>
        <w:spacing w:after="40" w:before="40"/>
        <w:ind w:left="360"/>
      </w:pPr>
      <w:r>
        <w:rPr>
          <w:rFonts w:ascii="Courier New" w:cs="Courier New" w:eastAsia="Courier New" w:hAnsi="Courier New"/>
          <w:color w:val="1E40AF"/>
          <w:sz w:val="18"/>
          <w:szCs w:val="18"/>
        </w:rPr>
        <w:t xml:space="preserve">  "condition_logic": "AND",</w:t>
      </w:r>
    </w:p>
    <w:p>
      <w:pPr>
        <w:shd w:fill="F0F4FF" w:val="clear"/>
        <w:spacing w:after="40" w:before="40"/>
        <w:ind w:left="360"/>
      </w:pPr>
      <w:r>
        <w:rPr>
          <w:rFonts w:ascii="Courier New" w:cs="Courier New" w:eastAsia="Courier New" w:hAnsi="Courier New"/>
          <w:color w:val="1E40AF"/>
          <w:sz w:val="18"/>
          <w:szCs w:val="18"/>
        </w:rPr>
        <w:t xml:space="preserve">  "actions": [</w:t>
      </w:r>
    </w:p>
    <w:p>
      <w:pPr>
        <w:shd w:fill="F0F4FF" w:val="clear"/>
        <w:spacing w:after="40" w:before="40"/>
        <w:ind w:left="360"/>
      </w:pPr>
      <w:r>
        <w:rPr>
          <w:rFonts w:ascii="Courier New" w:cs="Courier New" w:eastAsia="Courier New" w:hAnsi="Courier New"/>
          <w:color w:val="1E40AF"/>
          <w:sz w:val="18"/>
          <w:szCs w:val="18"/>
        </w:rPr>
        <w:t xml:space="preserve">    { "action": "FLAG_FOR_REVIEW", "reason": "AML high-value threshold exceeded" },</w:t>
      </w:r>
    </w:p>
    <w:p>
      <w:pPr>
        <w:shd w:fill="F0F4FF" w:val="clear"/>
        <w:spacing w:after="40" w:before="40"/>
        <w:ind w:left="360"/>
      </w:pPr>
      <w:r>
        <w:rPr>
          <w:rFonts w:ascii="Courier New" w:cs="Courier New" w:eastAsia="Courier New" w:hAnsi="Courier New"/>
          <w:color w:val="1E40AF"/>
          <w:sz w:val="18"/>
          <w:szCs w:val="18"/>
        </w:rPr>
        <w:t xml:space="preserve">    { "action": "REQUIRE_4EYE" }</w:t>
      </w:r>
    </w:p>
    <w:p>
      <w:pPr>
        <w:shd w:fill="F0F4FF" w:val="clear"/>
        <w:spacing w:after="40" w:before="40"/>
        <w:ind w:left="360"/>
      </w:pPr>
      <w:r>
        <w:rPr>
          <w:rFonts w:ascii="Courier New" w:cs="Courier New" w:eastAsia="Courier New" w:hAnsi="Courier New"/>
          <w:color w:val="1E40AF"/>
          <w:sz w:val="18"/>
          <w:szCs w:val="18"/>
        </w:rPr>
        <w:t xml:space="preserve">  ]</w:t>
      </w:r>
    </w:p>
    <w:p>
      <w:pPr>
        <w:shd w:fill="F0F4FF" w:val="clear"/>
        <w:spacing w:after="40" w:before="40"/>
        <w:ind w:left="360"/>
      </w:pPr>
      <w:r>
        <w:rPr>
          <w:rFonts w:ascii="Courier New" w:cs="Courier New" w:eastAsia="Courier New" w:hAnsi="Courier New"/>
          <w:color w:val="1E40AF"/>
          <w:sz w:val="18"/>
          <w:szCs w:val="18"/>
        </w:rPr>
        <w:t xml:space="preserve">}</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3.2.2 Supported operators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80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Operator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Meaning</w:t>
            </w:r>
          </w:p>
        </w:tc>
        <w:tc>
          <w:tcPr>
            <w:tcW w:type="dxa" w:w="5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Example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eq</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Equals</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CURRENCY eq USD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Not equals</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STATUS ne CANCELLED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Greater than</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INSTRUCTED_AMT gt 500000</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Greater than or equal</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DAYS_OUTSTANDING gte 30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Less than</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FX_RATE lt 0.5</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Less than or equal</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RETRY_COUNT lte 3</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Value in list</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COUNTRY_CODE in [US, GB, DE]</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not_in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Value not in list</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OFAC_STATUS not_in [MATCH, PARTIAL_MATCH]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contains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 contains</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BENEFICIARY_NAME contains Deutsche</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regex</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Regex match</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BIC_CODE regex ^[A-Z]{6}[A-Z0-9]{2}([A-Z0-9]{3})?$</w:t>
            </w:r>
          </w:p>
        </w:tc>
      </w:tr>
    </w:tbl>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3.2.3 Rule actions and their effects on the executor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2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Action</w:t>
            </w:r>
          </w:p>
        </w:tc>
        <w:tc>
          <w:tcPr>
            <w:tcW w:type="dxa" w:w="3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Effect on executor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Status after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APPROVE_STEP</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Marks node passed. Executor continues to next node.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BLOCK_PAYMENT / REJECT_STEP</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halts. No further nodes run.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REJECTED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FLAG_FOR_REVIEW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Adds flag to execution_trace. Executor continues.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 (flagged)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CANCEL_TRANSACTION</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halts. Distinct from REJECTED — voluntary stop.</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CANCELLED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REQUIRE_4EYE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pauses at next HUMAN_APPROVAL node.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PAUSED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EMIT_EVENT</w:t>
            </w:r>
          </w:p>
        </w:tc>
        <w:tc>
          <w:tcPr>
            <w:tcW w:type="dxa" w:w="3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Broadcasts event_code. Executor continues.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SET_CONTEXT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Sets a value in execution context for downstream steps.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3.3 Calculation Engine (calculation_engine.py)</w:t>
      </w:r>
    </w:p>
    <w:p>
      <w:pPr>
        <w:spacing w:after="50" w:before="50"/>
      </w:pPr>
      <w:r>
        <w:rPr>
          <w:rFonts w:ascii="Arial" w:cs="Arial" w:eastAsia="Arial" w:hAnsi="Arial"/>
          <w:b w:val="false"/>
          <w:bCs w:val="false"/>
          <w:i w:val="false"/>
          <w:iCs w:val="false"/>
          <w:color w:val="1E293B"/>
          <w:sz w:val="21"/>
          <w:szCs w:val="21"/>
        </w:rPr>
        <w:t xml:space="preserve">Evaluates symbolic math formulas against the execution context. Uses simpleeval (sandboxed) and decimal.Decimal (exact arithmetic).</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3.3.1 Formula evaluation flow</w:t>
      </w:r>
    </w:p>
    <w:p>
      <w:pPr>
        <w:pStyle w:val="ListParagraph"/>
        <w:numPr>
          <w:ilvl w:val="0"/>
          <w:numId w:val="3"/>
        </w:numPr>
        <w:spacing w:after="36" w:before="36"/>
      </w:pPr>
      <w:r>
        <w:rPr>
          <w:rFonts w:ascii="Arial" w:cs="Arial" w:eastAsia="Arial" w:hAnsi="Arial"/>
          <w:color w:val="1E293B"/>
          <w:sz w:val="21"/>
          <w:szCs w:val="21"/>
        </w:rPr>
        <w:t xml:space="preserve">Receive: formula_token (e.g. FX_CONVERTED_AMOUNT), execution context dict.</w:t>
      </w:r>
    </w:p>
    <w:p>
      <w:pPr>
        <w:pStyle w:val="ListParagraph"/>
        <w:numPr>
          <w:ilvl w:val="0"/>
          <w:numId w:val="3"/>
        </w:numPr>
        <w:spacing w:after="36" w:before="36"/>
      </w:pPr>
      <w:r>
        <w:rPr>
          <w:rFonts w:ascii="Arial" w:cs="Arial" w:eastAsia="Arial" w:hAnsi="Arial"/>
          <w:color w:val="1E293B"/>
          <w:sz w:val="21"/>
          <w:szCs w:val="21"/>
        </w:rPr>
        <w:t xml:space="preserve">Fetch formula expression from DB: e.g. INSTRUCTED_AMT * FX_RATE</w:t>
      </w:r>
    </w:p>
    <w:p>
      <w:pPr>
        <w:pStyle w:val="ListParagraph"/>
        <w:numPr>
          <w:ilvl w:val="0"/>
          <w:numId w:val="3"/>
        </w:numPr>
        <w:spacing w:after="36" w:before="36"/>
      </w:pPr>
      <w:r>
        <w:rPr>
          <w:rFonts w:ascii="Arial" w:cs="Arial" w:eastAsia="Arial" w:hAnsi="Arial"/>
          <w:color w:val="1E293B"/>
          <w:sz w:val="21"/>
          <w:szCs w:val="21"/>
        </w:rPr>
        <w:t xml:space="preserve">Extract referenced variable names from expression.</w:t>
      </w:r>
    </w:p>
    <w:p>
      <w:pPr>
        <w:pStyle w:val="ListParagraph"/>
        <w:numPr>
          <w:ilvl w:val="0"/>
          <w:numId w:val="3"/>
        </w:numPr>
        <w:spacing w:after="36" w:before="36"/>
      </w:pPr>
      <w:r>
        <w:rPr>
          <w:rFonts w:ascii="Arial" w:cs="Arial" w:eastAsia="Arial" w:hAnsi="Arial"/>
          <w:color w:val="1E293B"/>
          <w:sz w:val="21"/>
          <w:szCs w:val="21"/>
        </w:rPr>
        <w:t xml:space="preserve">Look up each variable in the execution context. Cast to decimal.Decimal.</w:t>
      </w:r>
    </w:p>
    <w:p>
      <w:pPr>
        <w:pStyle w:val="ListParagraph"/>
        <w:numPr>
          <w:ilvl w:val="0"/>
          <w:numId w:val="3"/>
        </w:numPr>
        <w:spacing w:after="36" w:before="36"/>
      </w:pPr>
      <w:r>
        <w:rPr>
          <w:rFonts w:ascii="Arial" w:cs="Arial" w:eastAsia="Arial" w:hAnsi="Arial"/>
          <w:color w:val="1E293B"/>
          <w:sz w:val="21"/>
          <w:szCs w:val="21"/>
        </w:rPr>
        <w:t xml:space="preserve">Evaluate: result = simple_eval(expression, names=decimal_vars)</w:t>
      </w:r>
    </w:p>
    <w:p>
      <w:pPr>
        <w:pStyle w:val="ListParagraph"/>
        <w:numPr>
          <w:ilvl w:val="0"/>
          <w:numId w:val="3"/>
        </w:numPr>
        <w:spacing w:after="36" w:before="36"/>
      </w:pPr>
      <w:r>
        <w:rPr>
          <w:rFonts w:ascii="Arial" w:cs="Arial" w:eastAsia="Arial" w:hAnsi="Arial"/>
          <w:color w:val="1E293B"/>
          <w:sz w:val="21"/>
          <w:szCs w:val="21"/>
        </w:rPr>
        <w:t xml:space="preserve">Store result in context under output_field (e.g. FX_CONVERTED_AMOUNT = Decimal('469,127.85'))</w:t>
      </w:r>
    </w:p>
    <w:p>
      <w:pPr>
        <w:pStyle w:val="ListParagraph"/>
        <w:numPr>
          <w:ilvl w:val="0"/>
          <w:numId w:val="3"/>
        </w:numPr>
        <w:spacing w:after="36" w:before="36"/>
      </w:pPr>
      <w:r>
        <w:rPr>
          <w:rFonts w:ascii="Arial" w:cs="Arial" w:eastAsia="Arial" w:hAnsi="Arial"/>
          <w:color w:val="1E293B"/>
          <w:sz w:val="21"/>
          <w:szCs w:val="21"/>
        </w:rPr>
        <w:t xml:space="preserve">Return result to workflow executor.</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3.3.2 Why simpleeval instead of eval()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
              <w:bottom w:val="single" w:color="92400E" w:sz="1"/>
              <w:right w:val="single" w:color="92400E" w:sz="1"/>
            </w:tcBorders>
            <w:shd w:fill="FEF3C7" w:val="clear"/>
            <w:tcMar>
              <w:top w:type="dxa" w:w="120"/>
              <w:left w:type="dxa" w:w="200"/>
              <w:bottom w:type="dxa" w:w="120"/>
              <w:right w:type="dxa" w:w="200"/>
            </w:tcMar>
          </w:tcPr>
          <w:p>
            <w:r>
              <w:rPr>
                <w:rFonts w:ascii="Arial" w:cs="Arial" w:eastAsia="Arial" w:hAnsi="Arial"/>
                <w:i/>
                <w:iCs/>
                <w:color w:val="92400E"/>
                <w:sz w:val="21"/>
                <w:szCs w:val="21"/>
              </w:rPr>
              <w:t xml:space="preserve">ADR #7: Raw eval() would allow a malicious formula to execute arbitrary Python code (e.g. __import__('os').system('rm -rf /')). simpleeval sandboxes evaluation to pure math operations only — no imports, no function calls, no attribute access.</w:t>
            </w:r>
          </w:p>
        </w:tc>
      </w:tr>
    </w:tbl>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3.3.3 Why decimal.Decimal instead of float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2400E" w:sz="1"/>
              <w:left w:val="single" w:color="92400E" w:sz="1"/>
              <w:bottom w:val="single" w:color="92400E" w:sz="1"/>
              <w:right w:val="single" w:color="92400E" w:sz="1"/>
            </w:tcBorders>
            <w:shd w:fill="FEF3C7" w:val="clear"/>
            <w:tcMar>
              <w:top w:type="dxa" w:w="120"/>
              <w:left w:type="dxa" w:w="200"/>
              <w:bottom w:type="dxa" w:w="120"/>
              <w:right w:type="dxa" w:w="200"/>
            </w:tcMar>
          </w:tcPr>
          <w:p>
            <w:r>
              <w:rPr>
                <w:rFonts w:ascii="Arial" w:cs="Arial" w:eastAsia="Arial" w:hAnsi="Arial"/>
                <w:i/>
                <w:iCs/>
                <w:color w:val="92400E"/>
                <w:sz w:val="21"/>
                <w:szCs w:val="21"/>
              </w:rPr>
              <w:t xml:space="preserve">ADR #7: Python floats have IEEE 754 rounding errors that compound in financial calculations. Example: 0.1 + 0.2 = 0.30000000000000004 in float, but Decimal('0.1') + Decimal('0.2') = Decimal('0.3') exactly. Banking regulators require exact arithmetic.</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3.4 Integration Dispatcher (integration_dispatcher.py)</w:t>
      </w:r>
    </w:p>
    <w:p>
      <w:pPr>
        <w:spacing w:after="50" w:before="50"/>
      </w:pPr>
      <w:r>
        <w:rPr>
          <w:rFonts w:ascii="Arial" w:cs="Arial" w:eastAsia="Arial" w:hAnsi="Arial"/>
          <w:b w:val="false"/>
          <w:bCs w:val="false"/>
          <w:i w:val="false"/>
          <w:iCs w:val="false"/>
          <w:color w:val="1E293B"/>
          <w:sz w:val="21"/>
          <w:szCs w:val="21"/>
        </w:rPr>
        <w:t xml:space="preserve">Executes external API calls configured in the ApiConfiguration table. Enforces rate limits and circuit breakers.</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3.4.1 Dispatch flow</w:t>
      </w:r>
    </w:p>
    <w:p>
      <w:pPr>
        <w:pStyle w:val="ListParagraph"/>
        <w:numPr>
          <w:ilvl w:val="0"/>
          <w:numId w:val="3"/>
        </w:numPr>
        <w:spacing w:after="36" w:before="36"/>
      </w:pPr>
      <w:r>
        <w:rPr>
          <w:rFonts w:ascii="Arial" w:cs="Arial" w:eastAsia="Arial" w:hAnsi="Arial"/>
          <w:color w:val="1E293B"/>
          <w:sz w:val="21"/>
          <w:szCs w:val="21"/>
        </w:rPr>
        <w:t xml:space="preserve">Receive api_id_or_name from the workflow node's orchestration_step.</w:t>
      </w:r>
    </w:p>
    <w:p>
      <w:pPr>
        <w:pStyle w:val="ListParagraph"/>
        <w:numPr>
          <w:ilvl w:val="0"/>
          <w:numId w:val="3"/>
        </w:numPr>
        <w:spacing w:after="36" w:before="36"/>
      </w:pPr>
      <w:r>
        <w:rPr>
          <w:rFonts w:ascii="Arial" w:cs="Arial" w:eastAsia="Arial" w:hAnsi="Arial"/>
          <w:color w:val="1E293B"/>
          <w:sz w:val="21"/>
          <w:szCs w:val="21"/>
        </w:rPr>
        <w:t xml:space="preserve">Resolve the ApiConfiguration: try api_configs_by_id lookup first, then api_configs_by_name fallback.</w:t>
      </w:r>
    </w:p>
    <w:p>
      <w:pPr>
        <w:pStyle w:val="ListParagraph"/>
        <w:numPr>
          <w:ilvl w:val="0"/>
          <w:numId w:val="3"/>
        </w:numPr>
        <w:spacing w:after="36" w:before="36"/>
      </w:pPr>
      <w:r>
        <w:rPr>
          <w:rFonts w:ascii="Arial" w:cs="Arial" w:eastAsia="Arial" w:hAnsi="Arial"/>
          <w:color w:val="1E293B"/>
          <w:sz w:val="21"/>
          <w:szCs w:val="21"/>
        </w:rPr>
        <w:t xml:space="preserve">If not found: log [WARN] API trigger not found — skip step gracefully (does not crash the workflow).</w:t>
      </w:r>
    </w:p>
    <w:p>
      <w:pPr>
        <w:pStyle w:val="ListParagraph"/>
        <w:numPr>
          <w:ilvl w:val="0"/>
          <w:numId w:val="3"/>
        </w:numPr>
        <w:spacing w:after="36" w:before="36"/>
      </w:pPr>
      <w:r>
        <w:rPr>
          <w:rFonts w:ascii="Arial" w:cs="Arial" w:eastAsia="Arial" w:hAnsi="Arial"/>
          <w:color w:val="1E293B"/>
          <w:sz w:val="21"/>
          <w:szCs w:val="21"/>
        </w:rPr>
        <w:t xml:space="preserve">Check rate limiter: has this API exceeded its rate_limit_rps? If yes: wait or return RATE_LIMITED.</w:t>
      </w:r>
    </w:p>
    <w:p>
      <w:pPr>
        <w:pStyle w:val="ListParagraph"/>
        <w:numPr>
          <w:ilvl w:val="0"/>
          <w:numId w:val="3"/>
        </w:numPr>
        <w:spacing w:after="36" w:before="36"/>
      </w:pPr>
      <w:r>
        <w:rPr>
          <w:rFonts w:ascii="Arial" w:cs="Arial" w:eastAsia="Arial" w:hAnsi="Arial"/>
          <w:color w:val="1E293B"/>
          <w:sz w:val="21"/>
          <w:szCs w:val="21"/>
        </w:rPr>
        <w:t xml:space="preserve">Check circuit breaker: is the circuit OPEN (too many recent failures)? If yes: return CIRCUIT_OPEN without calling the API.</w:t>
      </w:r>
    </w:p>
    <w:p>
      <w:pPr>
        <w:pStyle w:val="ListParagraph"/>
        <w:numPr>
          <w:ilvl w:val="0"/>
          <w:numId w:val="3"/>
        </w:numPr>
        <w:spacing w:after="36" w:before="36"/>
      </w:pPr>
      <w:r>
        <w:rPr>
          <w:rFonts w:ascii="Arial" w:cs="Arial" w:eastAsia="Arial" w:hAnsi="Arial"/>
          <w:color w:val="1E293B"/>
          <w:sz w:val="21"/>
          <w:szCs w:val="21"/>
        </w:rPr>
        <w:t xml:space="preserve">If mask_pii_in_body=true: run the request payload through data_masking.py before sending.</w:t>
      </w:r>
    </w:p>
    <w:p>
      <w:pPr>
        <w:pStyle w:val="ListParagraph"/>
        <w:numPr>
          <w:ilvl w:val="0"/>
          <w:numId w:val="3"/>
        </w:numPr>
        <w:spacing w:after="36" w:before="36"/>
      </w:pPr>
      <w:r>
        <w:rPr>
          <w:rFonts w:ascii="Arial" w:cs="Arial" w:eastAsia="Arial" w:hAnsi="Arial"/>
          <w:color w:val="1E293B"/>
          <w:sz w:val="21"/>
          <w:szCs w:val="21"/>
        </w:rPr>
        <w:t xml:space="preserve">Execute the HTTP request. Record success or failure.</w:t>
      </w:r>
    </w:p>
    <w:p>
      <w:pPr>
        <w:pStyle w:val="ListParagraph"/>
        <w:numPr>
          <w:ilvl w:val="0"/>
          <w:numId w:val="3"/>
        </w:numPr>
        <w:spacing w:after="36" w:before="36"/>
      </w:pPr>
      <w:r>
        <w:rPr>
          <w:rFonts w:ascii="Arial" w:cs="Arial" w:eastAsia="Arial" w:hAnsi="Arial"/>
          <w:color w:val="1E293B"/>
          <w:sz w:val="21"/>
          <w:szCs w:val="21"/>
        </w:rPr>
        <w:t xml:space="preserve">On failure: increment circuit breaker failure counter. If threshold reached: open circuit. Schedule half-open probe after circuit_breaker_timeout_sec.</w:t>
      </w:r>
    </w:p>
    <w:p>
      <w:pPr>
        <w:pStyle w:val="ListParagraph"/>
        <w:numPr>
          <w:ilvl w:val="0"/>
          <w:numId w:val="3"/>
        </w:numPr>
        <w:spacing w:after="36" w:before="36"/>
      </w:pPr>
      <w:r>
        <w:rPr>
          <w:rFonts w:ascii="Arial" w:cs="Arial" w:eastAsia="Arial" w:hAnsi="Arial"/>
          <w:color w:val="1E293B"/>
          <w:sz w:val="21"/>
          <w:szCs w:val="21"/>
        </w:rPr>
        <w:t xml:space="preserve">Return structured response to workflow executor.</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3.4.2 Circuit breaker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Meaning</w:t>
            </w:r>
          </w:p>
        </w:tc>
        <w:tc>
          <w:tcPr>
            <w:tcW w:type="dxa" w:w="4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happens on next call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CLOSED (normal)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is healthy. All calls go through.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Execute the API call normally.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OPEN (failed)</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has failed threshold times. Circuit is open.</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Return CIRCUIT_OPEN immediately. No API call made. Caller sees failure.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HALF_OPEN (probing)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timeout_sec elapsed since circuit opened. Testing if API recovered.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Allow one call through. If it succeeds: close circuit. If it fails: reopen circuit.</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3.5 Asset Cache (asset_cache.py)</w:t>
      </w:r>
    </w:p>
    <w:p>
      <w:pPr>
        <w:spacing w:after="50" w:before="50"/>
      </w:pPr>
      <w:r>
        <w:rPr>
          <w:rFonts w:ascii="Arial" w:cs="Arial" w:eastAsia="Arial" w:hAnsi="Arial"/>
          <w:b w:val="false"/>
          <w:bCs w:val="false"/>
          <w:i w:val="false"/>
          <w:iCs w:val="false"/>
          <w:color w:val="1E293B"/>
          <w:sz w:val="21"/>
          <w:szCs w:val="21"/>
        </w:rPr>
        <w:t xml:space="preserve">Pre-loads all rules, formulas, and API configurations from DB into memory at the start of each workflow execution. This avoids N database round-trips during node execution.</w:t>
      </w:r>
    </w:p>
    <w:p>
      <w:pPr>
        <w:spacing w:after="0" w:before="0"/>
      </w:pPr>
      <w:r>
        <w:rPr>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Cache index</w:t>
            </w:r>
          </w:p>
        </w:tc>
        <w:tc>
          <w:tcPr>
            <w:tcW w:type="dxa" w:w="2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4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Keyed by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rules_by_token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Dict[str, BusinessRuleSet]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rule_token (e.g. BRE-XBDR-AML-HVT-V1)</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formulas_by_token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Dict[str, SymbolicFormulaAsset]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token_code (e.g. FX_CONVERTED_AMOUNT)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api_configs_by_id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Dict[str, ApiConfiguration]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api_id (UUID)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api_configs_by_name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Dict[str, ApiConfiguration]</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api_name (human-readable name string)</w:t>
            </w:r>
          </w:p>
        </w:tc>
      </w:tr>
    </w:tbl>
    <w:p>
      <w:pPr>
        <w:spacing w:after="50" w:before="50"/>
      </w:pPr>
      <w:r>
        <w:rPr>
          <w:rFonts w:ascii="Arial" w:cs="Arial" w:eastAsia="Arial" w:hAnsi="Arial"/>
          <w:b w:val="false"/>
          <w:bCs w:val="false"/>
          <w:i w:val="false"/>
          <w:iCs w:val="false"/>
          <w:color w:val="1E293B"/>
          <w:sz w:val="21"/>
          <w:szCs w:val="21"/>
        </w:rPr>
        <w:t xml:space="preserve">The api_configs_by_name secondary index was added to support workflow nodes that reference APIs by name string (e.g. 'SWIFT GPI Tracker — Submit Payment') instead of UUID. The dispatcher tries id lookup first, then name fallback.</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4. Backend API Endpoints</w:t>
      </w:r>
    </w:p>
    <w:p>
      <w:pPr>
        <w:spacing w:after="50" w:before="50"/>
      </w:pPr>
      <w:r>
        <w:rPr>
          <w:rFonts w:ascii="Arial" w:cs="Arial" w:eastAsia="Arial" w:hAnsi="Arial"/>
          <w:b w:val="false"/>
          <w:bCs w:val="false"/>
          <w:i w:val="false"/>
          <w:iCs w:val="false"/>
          <w:color w:val="1E293B"/>
          <w:sz w:val="21"/>
          <w:szCs w:val="21"/>
        </w:rPr>
        <w:t xml:space="preserve">All endpoints are served under /api/v1/ by FastAPI. Full interactive docs at http://localhost:8000/docs. Authentication: Bearer JWT (prod) or X-User-Id + X-User-Role headers (dev).</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4.1 Workflow Engine Endpoints (/api/v1/workflows/)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600"/>
        <w:gridCol w:w="14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W w:type="dxa" w:w="4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Auth</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 new workflow graph (nodes + edges in one atomic transaction)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Designer</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all workflows. Filter by is_template, clearing_network, template_category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/wiring-audit</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Scan all workflow nodes for steps with an action type but no target. Returns grouped gaps + artifact options for inline fixing.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PATCH</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/wiring-audit/apply</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Apply wiring patches: set rule_token/formula_token/api_name on specific steps by node_id + step_index.</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/reversal-recovery-queue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Return all WorkflowExecutionInstances in REVERSAL_FAILED status. Filter by assigned=true/false.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one workflow with all nodes and edges.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Atomically replace entire workflow graph (nodes + edges).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Designer</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DELETE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Delete workflow and all its nodes/edges.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Designer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/{workflow_id}/execute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Execute a workflow with a transaction payload. Returns execution result + instance_id.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/{workflow_id}/resume/{instance_id}</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Resume a PAUSED instance with operator decision. Merges input into context and continues execution.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/instances/search</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Multi-field search across WorkflowExecutionInstances. Fields: amount, currency, beneficiary, status, workflow, date range.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/instances/list</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Paginated list of instances with lifecycle audit columns (retry count, assigned agent, cancel reason).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/instances/{instance_id}</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a single instance with full execution_trace and current_context.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/search/financial-settlement</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workflows that contain financial settlement nodes.</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/stats/by-domain</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counts grouped by domain_scope.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Any</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4.2 Business Rules Endpoints (/api/v1/rules/)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 new business rule set with rule_definition JSON.</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all rules. Filter by package_id, product_id, is_active.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/{rule_id}</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one rule with full rule_definition.</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PUT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/{rule_id}</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Update rule definition. Takes effect on next execution immediately.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DELETE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/{rule_id}</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Delete a rule. Workflows referencing its token_code will log WARN and skip the step.</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/{rule_id}/evaluate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Test-evaluate a rule against a sample context payload. Returns which conditions matched and what actions would fire.</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4.3 Calculation Engine Endpoints (/api/v1/calculations/)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 new symbolic formula.</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all formulas. Response key: formulas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/{formula_id}</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one formula.</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PUT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/{formula_id}</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Update formula expression. Takes effect on next execution.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/{formula_id}/evaluate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Test-evaluate a formula against a sample context. Returns Decimal result.</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4.4 ISO Field Registry Endpoints (/api/v1/fields/registry/)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fields. Filter by type, is_pii, domain. Paginated. Response key: fields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/{field_id}</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one field with full taxonomy.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PATCH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/{field_id}/preferences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Set display_preference (ISO or CLIENT) for a field. Affects all studio dropdowns immediately.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/search</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Debounced search across iso_name and client_display_name. Powers IsoFieldSelector component.</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4.5 Masters Endpoints (/api/v1/masters/)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Path</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/packages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all product packages. Response key: packages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/packages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 new package.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products. Filter by package_id. Response key: products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 new product within a package.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/sub-products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List sub-products. Filter by product_id.</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4.6 Other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Domain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Base path</w:t>
            </w:r>
          </w:p>
        </w:tc>
        <w:tc>
          <w:tcPr>
            <w:tcW w:type="dxa" w:w="5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Key endpoints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 Designer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/api/v1/screens/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screen definitions + components. Response key: screens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Designer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/api/v1/integrations/</w:t>
            </w:r>
          </w:p>
        </w:tc>
        <w:tc>
          <w:tcPr>
            <w:tcW w:type="dxa" w:w="5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API configurations. Response key: integrations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 Designer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/api/v1/reporting/</w:t>
            </w:r>
          </w:p>
        </w:tc>
        <w:tc>
          <w:tcPr>
            <w:tcW w:type="dxa" w:w="5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report definitions + widgets. Response key: reports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/api/v1/reconciliation/</w:t>
            </w:r>
          </w:p>
        </w:tc>
        <w:tc>
          <w:tcPr>
            <w:tcW w:type="dxa" w:w="5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Templates + run jobs + match results. Response key: templates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File Templates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/api/v1/templates/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inbound file format definitions. Response key: templates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 Mappers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/api/v1/mappers/</w:t>
            </w:r>
          </w:p>
        </w:tc>
        <w:tc>
          <w:tcPr>
            <w:tcW w:type="dxa" w:w="5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field mapping definitions. Response key: mappers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Notifications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/api/v1/notifications/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CRUD for email/SMS/letter templates.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Audit Log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/api/v1/audit/</w:t>
            </w:r>
          </w:p>
        </w:tc>
        <w:tc>
          <w:tcPr>
            <w:tcW w:type="dxa" w:w="5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Read-only. Append-only ledger of all state changes.</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5. Transaction Workflow Screen — Deep Dive</w:t>
      </w:r>
    </w:p>
    <w:p>
      <w:pPr>
        <w:spacing w:after="50" w:before="50"/>
      </w:pPr>
      <w:r>
        <w:rPr>
          <w:rFonts w:ascii="Arial" w:cs="Arial" w:eastAsia="Arial" w:hAnsi="Arial"/>
          <w:b w:val="false"/>
          <w:bCs w:val="false"/>
          <w:i w:val="false"/>
          <w:iCs w:val="false"/>
          <w:color w:val="1E293B"/>
          <w:sz w:val="21"/>
          <w:szCs w:val="21"/>
        </w:rPr>
        <w:t xml:space="preserve">The Transaction Workflow Screen (TWS) is the runtime operations center. It is built as a multi-view screen within the Runtime Operations section, composed of several interconnected React components.</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5.1 Component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3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File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TransactionWorkflowScreen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transaction-screen/TransactionWorkflowScreen.tsx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Root container. Manages selected instance state, polling, and sub-component layout.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MetroTracker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transaction-screen/MetroTracker.tsx</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SVG-based visual map of the workflow. Draws station circles, connecting lines, SLA badges, status colors, and parallel branch rows.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RunTransactionModal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transaction-screen/RunTransactionModal.tsx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Modal for initiating a new transaction execution. Builds ISO 20022 pacs.008 payload and calls POST /workflows/{id}/execute.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ReversalDrawer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transaction-screen/ReversalDrawer.tsx</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Side drawer for initiating saga compensation on a specific node. Supports DB reversal, compensating API call, and event broadcast.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ReversionRecoveryQueue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transaction-screen/ReversionRecoveryQueue.tsx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Ops dashboard for REVERSAL_FAILED instances. Polls GET /workflows/reversal-recovery-queue.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TransactionSearch</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transaction-screen/TransactionSearch.tsx</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Multi-field search UI. Calls GET /workflows/instances/search with filter params.</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5.2 Metro Tracker — How the SVG Works</w:t>
      </w:r>
    </w:p>
    <w:p>
      <w:pPr>
        <w:spacing w:after="50" w:before="50"/>
      </w:pPr>
      <w:r>
        <w:rPr>
          <w:rFonts w:ascii="Arial" w:cs="Arial" w:eastAsia="Arial" w:hAnsi="Arial"/>
          <w:b w:val="false"/>
          <w:bCs w:val="false"/>
          <w:i w:val="false"/>
          <w:iCs w:val="false"/>
          <w:color w:val="1E293B"/>
          <w:sz w:val="21"/>
          <w:szCs w:val="21"/>
        </w:rPr>
        <w:t xml:space="preserve">The MetroTracker renders a London Underground-style station map using SVG. The layout algorithm:</w:t>
      </w:r>
    </w:p>
    <w:p>
      <w:pPr>
        <w:pStyle w:val="ListParagraph"/>
        <w:numPr>
          <w:ilvl w:val="0"/>
          <w:numId w:val="3"/>
        </w:numPr>
        <w:spacing w:after="36" w:before="36"/>
      </w:pPr>
      <w:r>
        <w:rPr>
          <w:rFonts w:ascii="Arial" w:cs="Arial" w:eastAsia="Arial" w:hAnsi="Arial"/>
          <w:color w:val="1E293B"/>
          <w:sz w:val="21"/>
          <w:szCs w:val="21"/>
        </w:rPr>
        <w:t xml:space="preserve">Fetch the workflow nodes and the current WorkflowExecutionInstance.</w:t>
      </w:r>
    </w:p>
    <w:p>
      <w:pPr>
        <w:pStyle w:val="ListParagraph"/>
        <w:numPr>
          <w:ilvl w:val="0"/>
          <w:numId w:val="3"/>
        </w:numPr>
        <w:spacing w:after="36" w:before="36"/>
      </w:pPr>
      <w:r>
        <w:rPr>
          <w:rFonts w:ascii="Arial" w:cs="Arial" w:eastAsia="Arial" w:hAnsi="Arial"/>
          <w:color w:val="1E293B"/>
          <w:sz w:val="21"/>
          <w:szCs w:val="21"/>
        </w:rPr>
        <w:t xml:space="preserve">Group nodes: find nodes that execute in parallel (same incoming edge source) and assign them to separate horizontal rows.</w:t>
      </w:r>
    </w:p>
    <w:p>
      <w:pPr>
        <w:pStyle w:val="ListParagraph"/>
        <w:numPr>
          <w:ilvl w:val="0"/>
          <w:numId w:val="3"/>
        </w:numPr>
        <w:spacing w:after="36" w:before="36"/>
      </w:pPr>
      <w:r>
        <w:rPr>
          <w:rFonts w:ascii="Arial" w:cs="Arial" w:eastAsia="Arial" w:hAnsi="Arial"/>
          <w:color w:val="1E293B"/>
          <w:sz w:val="21"/>
          <w:szCs w:val="21"/>
        </w:rPr>
        <w:t xml:space="preserve">Lay out stations left-to-right, one column per sequential step. Parallel branches occupy multiple rows in the same column.</w:t>
      </w:r>
    </w:p>
    <w:p>
      <w:pPr>
        <w:pStyle w:val="ListParagraph"/>
        <w:numPr>
          <w:ilvl w:val="0"/>
          <w:numId w:val="3"/>
        </w:numPr>
        <w:spacing w:after="36" w:before="36"/>
      </w:pPr>
      <w:r>
        <w:rPr>
          <w:rFonts w:ascii="Arial" w:cs="Arial" w:eastAsia="Arial" w:hAnsi="Arial"/>
          <w:color w:val="1E293B"/>
          <w:sz w:val="21"/>
          <w:szCs w:val="21"/>
        </w:rPr>
        <w:t xml:space="preserve">Draw connecting lines between stations. Color each line segment based on the status of the source station.</w:t>
      </w:r>
    </w:p>
    <w:p>
      <w:pPr>
        <w:pStyle w:val="ListParagraph"/>
        <w:numPr>
          <w:ilvl w:val="0"/>
          <w:numId w:val="3"/>
        </w:numPr>
        <w:spacing w:after="36" w:before="36"/>
      </w:pPr>
      <w:r>
        <w:rPr>
          <w:rFonts w:ascii="Arial" w:cs="Arial" w:eastAsia="Arial" w:hAnsi="Arial"/>
          <w:color w:val="1E293B"/>
          <w:sz w:val="21"/>
          <w:szCs w:val="21"/>
        </w:rPr>
        <w:t xml:space="preserve">Draw station circles. Color each based on the execution status of that node_id in the execution_trace.</w:t>
      </w:r>
    </w:p>
    <w:p>
      <w:pPr>
        <w:pStyle w:val="ListParagraph"/>
        <w:numPr>
          <w:ilvl w:val="0"/>
          <w:numId w:val="3"/>
        </w:numPr>
        <w:spacing w:after="36" w:before="36"/>
      </w:pPr>
      <w:r>
        <w:rPr>
          <w:rFonts w:ascii="Arial" w:cs="Arial" w:eastAsia="Arial" w:hAnsi="Arial"/>
          <w:color w:val="1E293B"/>
          <w:sz w:val="21"/>
          <w:szCs w:val="21"/>
        </w:rPr>
        <w:t xml:space="preserve">Overlay SLA badge on each station: compare current timestamp against node's sla_duration_seconds.</w:t>
      </w:r>
    </w:p>
    <w:p>
      <w:pPr>
        <w:pStyle w:val="ListParagraph"/>
        <w:numPr>
          <w:ilvl w:val="0"/>
          <w:numId w:val="3"/>
        </w:numPr>
        <w:spacing w:after="36" w:before="36"/>
      </w:pPr>
      <w:r>
        <w:rPr>
          <w:rFonts w:ascii="Arial" w:cs="Arial" w:eastAsia="Arial" w:hAnsi="Arial"/>
          <w:color w:val="1E293B"/>
          <w:sz w:val="21"/>
          <w:szCs w:val="21"/>
        </w:rPr>
        <w:t xml:space="preserve">Show sub-text below each station: extract from audit columns (retry_attempts_log, repair_queue_assigned, cancelled_message).</w:t>
      </w:r>
    </w:p>
    <w:p>
      <w:pPr>
        <w:pStyle w:val="ListParagraph"/>
        <w:numPr>
          <w:ilvl w:val="0"/>
          <w:numId w:val="3"/>
        </w:numPr>
        <w:spacing w:after="36" w:before="36"/>
      </w:pPr>
      <w:r>
        <w:rPr>
          <w:rFonts w:ascii="Arial" w:cs="Arial" w:eastAsia="Arial" w:hAnsi="Arial"/>
          <w:color w:val="1E293B"/>
          <w:sz w:val="21"/>
          <w:szCs w:val="21"/>
        </w:rPr>
        <w:t xml:space="preserve">Auto-refresh every 10 seconds for RUNNING/PAUSED/RETRYING instances via TanStack Query refetchInterval.</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5.3 The 12 Lifecycle States — Full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000"/>
        <w:gridCol w:w="280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Set by</w:t>
            </w:r>
          </w:p>
        </w:tc>
        <w:tc>
          <w:tcPr>
            <w:tcW w:type="dxa" w:w="1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Color</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Sub-text example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Next possible states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at start / after resume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Blue (pulse)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Executing step 3 of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PAUSED, COMPLETED, REJECTED, BLOCKED, CANCELLED, FAILED_TECHNICAL</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PAUSED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at HUMAN_APPROVAL node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Amber (pulse)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Waiting for 4-Eye approval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 (after Approve), REJECTED (after Reject)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COMPLETED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reaches END node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Green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steps completed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REVERSED (if reversal initiated), REVERSING</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REJECTED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 fires BLOCK_PAYMENT or operator clicks Reject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Red (solid)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Blocked by AML rule BRE-XBDR-AML-HVT-V1</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REVERSED (if reversal initiated)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BLOCKED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Technical exception during node execution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Red (pulse)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timeout: SWIFT GPI — retry 1/3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RETRYING (after Retry), FAILED_TECHNICAL (after max retries), AWAITING_REPAIR</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CANCELLED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Rule fires CANCEL_TRANSACTION or operator cancels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Grey (solid)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Cancelled by operator: duplicate transaction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(terminal)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RETRYING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schedules retry after BLOCKED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Amber (pulse)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Retry 2/3 — next attempt in 28s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 (if retry succeeds), FAILED_TECHNICAL (if max retries)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AWAITING_REPAIR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Operator assigns to repair queue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Amber (solid)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Assigned to: SWIFT-OPS-TEAM</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RUNNING (after manual repair + resume)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FAILED_TECHNICAL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Max retries exhausted or unrecoverable exception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Red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Unrecoverable: max retries exceeded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REVERSED (if reversal initiated)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 compensation completed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Purple (solid)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 complete: DB restored + event broadcast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(terminal)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 compensation in progress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Purple (pulse)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Executing reversal: compensating API call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REVERSED, REVERSAL_FAILED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REVERSAL_FAILED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 compensation failed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Red (solid)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Reversal API timeout: RTGS unavailable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Lands in Recovery Queue for manual intervention</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5.4 Run Transaction Modal — Payload Structure</w:t>
      </w:r>
    </w:p>
    <w:p>
      <w:pPr>
        <w:spacing w:after="50" w:before="50"/>
      </w:pPr>
      <w:r>
        <w:rPr>
          <w:rFonts w:ascii="Arial" w:cs="Arial" w:eastAsia="Arial" w:hAnsi="Arial"/>
          <w:b w:val="false"/>
          <w:bCs w:val="false"/>
          <w:i w:val="false"/>
          <w:iCs w:val="false"/>
          <w:color w:val="1E293B"/>
          <w:sz w:val="21"/>
          <w:szCs w:val="21"/>
        </w:rPr>
        <w:t xml:space="preserve">The RunTransactionModal builds an ISO 20022 pacs.008 (FI to FI Customer Credit Transfer) payload:</w:t>
      </w:r>
    </w:p>
    <w:p>
      <w:pPr>
        <w:shd w:fill="F0F4FF" w:val="clear"/>
        <w:spacing w:after="40" w:before="40"/>
        <w:ind w:left="360"/>
      </w:pPr>
      <w:r>
        <w:rPr>
          <w:rFonts w:ascii="Courier New" w:cs="Courier New" w:eastAsia="Courier New" w:hAnsi="Courier New"/>
          <w:color w:val="1E40AF"/>
          <w:sz w:val="18"/>
          <w:szCs w:val="18"/>
        </w:rPr>
        <w:t xml:space="preserve">{ GrpHdr: { MsgId: 'MSG-{uuid}', CreDtTm: '{iso-timestamp}',</w:t>
      </w:r>
    </w:p>
    <w:p>
      <w:pPr>
        <w:shd w:fill="F0F4FF" w:val="clear"/>
        <w:spacing w:after="40" w:before="40"/>
        <w:ind w:left="360"/>
      </w:pPr>
      <w:r>
        <w:rPr>
          <w:rFonts w:ascii="Courier New" w:cs="Courier New" w:eastAsia="Courier New" w:hAnsi="Courier New"/>
          <w:color w:val="1E40AF"/>
          <w:sz w:val="18"/>
          <w:szCs w:val="18"/>
        </w:rPr>
        <w:t xml:space="preserve">            NbOfTxs: '1', SttlmInf: { SttlmMtd: 'INDA' } },</w:t>
      </w:r>
    </w:p>
    <w:p>
      <w:pPr>
        <w:shd w:fill="F0F4FF" w:val="clear"/>
        <w:spacing w:after="40" w:before="40"/>
        <w:ind w:left="360"/>
      </w:pPr>
      <w:r>
        <w:rPr>
          <w:rFonts w:ascii="Courier New" w:cs="Courier New" w:eastAsia="Courier New" w:hAnsi="Courier New"/>
          <w:color w:val="1E40AF"/>
          <w:sz w:val="18"/>
          <w:szCs w:val="18"/>
        </w:rPr>
        <w:t xml:space="preserve">  CdtTrfTxInf: [{</w:t>
      </w:r>
    </w:p>
    <w:p>
      <w:pPr>
        <w:shd w:fill="F0F4FF" w:val="clear"/>
        <w:spacing w:after="40" w:before="40"/>
        <w:ind w:left="360"/>
      </w:pPr>
      <w:r>
        <w:rPr>
          <w:rFonts w:ascii="Courier New" w:cs="Courier New" w:eastAsia="Courier New" w:hAnsi="Courier New"/>
          <w:color w:val="1E40AF"/>
          <w:sz w:val="18"/>
          <w:szCs w:val="18"/>
        </w:rPr>
        <w:t xml:space="preserve">    PmtId: { InstrId: 'INSTR-{uuid}', EndToEndId: 'E2E-{uuid}' },</w:t>
      </w:r>
    </w:p>
    <w:p>
      <w:pPr>
        <w:shd w:fill="F0F4FF" w:val="clear"/>
        <w:spacing w:after="40" w:before="40"/>
        <w:ind w:left="360"/>
      </w:pPr>
      <w:r>
        <w:rPr>
          <w:rFonts w:ascii="Courier New" w:cs="Courier New" w:eastAsia="Courier New" w:hAnsi="Courier New"/>
          <w:color w:val="1E40AF"/>
          <w:sz w:val="18"/>
          <w:szCs w:val="18"/>
        </w:rPr>
        <w:t xml:space="preserve">    IntrBkSttlmAmt: { Ccy: '{currency}', value: '{amount}' },</w:t>
      </w:r>
    </w:p>
    <w:p>
      <w:pPr>
        <w:shd w:fill="F0F4FF" w:val="clear"/>
        <w:spacing w:after="40" w:before="40"/>
        <w:ind w:left="360"/>
      </w:pPr>
      <w:r>
        <w:rPr>
          <w:rFonts w:ascii="Courier New" w:cs="Courier New" w:eastAsia="Courier New" w:hAnsi="Courier New"/>
          <w:color w:val="1E40AF"/>
          <w:sz w:val="18"/>
          <w:szCs w:val="18"/>
        </w:rPr>
        <w:t xml:space="preserve">    IntrBkSttlmDt: '{value_date}',</w:t>
      </w:r>
    </w:p>
    <w:p>
      <w:pPr>
        <w:shd w:fill="F0F4FF" w:val="clear"/>
        <w:spacing w:after="40" w:before="40"/>
        <w:ind w:left="360"/>
      </w:pPr>
      <w:r>
        <w:rPr>
          <w:rFonts w:ascii="Courier New" w:cs="Courier New" w:eastAsia="Courier New" w:hAnsi="Courier New"/>
          <w:color w:val="1E40AF"/>
          <w:sz w:val="18"/>
          <w:szCs w:val="18"/>
        </w:rPr>
        <w:t xml:space="preserve">    CdtrAgt: { FinInstnId: { BICFI: '{beneficiary_bic}' } },</w:t>
      </w:r>
    </w:p>
    <w:p>
      <w:pPr>
        <w:shd w:fill="F0F4FF" w:val="clear"/>
        <w:spacing w:after="40" w:before="40"/>
        <w:ind w:left="360"/>
      </w:pPr>
      <w:r>
        <w:rPr>
          <w:rFonts w:ascii="Courier New" w:cs="Courier New" w:eastAsia="Courier New" w:hAnsi="Courier New"/>
          <w:color w:val="1E40AF"/>
          <w:sz w:val="18"/>
          <w:szCs w:val="18"/>
        </w:rPr>
        <w:t xml:space="preserve">    Cdtr: { Nm: '{beneficiary_name}' },</w:t>
      </w:r>
    </w:p>
    <w:p>
      <w:pPr>
        <w:shd w:fill="F0F4FF" w:val="clear"/>
        <w:spacing w:after="40" w:before="40"/>
        <w:ind w:left="360"/>
      </w:pPr>
      <w:r>
        <w:rPr>
          <w:rFonts w:ascii="Courier New" w:cs="Courier New" w:eastAsia="Courier New" w:hAnsi="Courier New"/>
          <w:color w:val="1E40AF"/>
          <w:sz w:val="18"/>
          <w:szCs w:val="18"/>
        </w:rPr>
        <w:t xml:space="preserve">    FXRate: '{fx_rate}',</w:t>
      </w:r>
    </w:p>
    <w:p>
      <w:pPr>
        <w:shd w:fill="F0F4FF" w:val="clear"/>
        <w:spacing w:after="40" w:before="40"/>
        <w:ind w:left="360"/>
      </w:pPr>
      <w:r>
        <w:rPr>
          <w:rFonts w:ascii="Courier New" w:cs="Courier New" w:eastAsia="Courier New" w:hAnsi="Courier New"/>
          <w:color w:val="1E40AF"/>
          <w:sz w:val="18"/>
          <w:szCs w:val="18"/>
        </w:rPr>
        <w:t xml:space="preserve">    FXConvertedAmt: '{fx_converted_amount}',</w:t>
      </w:r>
    </w:p>
    <w:p>
      <w:pPr>
        <w:shd w:fill="F0F4FF" w:val="clear"/>
        <w:spacing w:after="40" w:before="40"/>
        <w:ind w:left="360"/>
      </w:pPr>
      <w:r>
        <w:rPr>
          <w:rFonts w:ascii="Courier New" w:cs="Courier New" w:eastAsia="Courier New" w:hAnsi="Courier New"/>
          <w:color w:val="1E40AF"/>
          <w:sz w:val="18"/>
          <w:szCs w:val="18"/>
        </w:rPr>
        <w:t xml:space="preserve">    DocumentGate: '{gate}', AMLDocumentGate: '{gate}'</w:t>
      </w:r>
    </w:p>
    <w:p>
      <w:pPr>
        <w:shd w:fill="F0F4FF" w:val="clear"/>
        <w:spacing w:after="40" w:before="40"/>
        <w:ind w:left="360"/>
      </w:pPr>
      <w:r>
        <w:rPr>
          <w:rFonts w:ascii="Courier New" w:cs="Courier New" w:eastAsia="Courier New" w:hAnsi="Courier New"/>
          <w:color w:val="1E40AF"/>
          <w:sz w:val="18"/>
          <w:szCs w:val="18"/>
        </w:rPr>
        <w:t xml:space="preserve">  }]</w:t>
      </w:r>
    </w:p>
    <w:p>
      <w:pPr>
        <w:shd w:fill="F0F4FF" w:val="clear"/>
        <w:spacing w:after="40" w:before="40"/>
        <w:ind w:left="360"/>
      </w:pPr>
      <w:r>
        <w:rPr>
          <w:rFonts w:ascii="Courier New" w:cs="Courier New" w:eastAsia="Courier New" w:hAnsi="Courier New"/>
          <w:color w:val="1E40AF"/>
          <w:sz w:val="18"/>
          <w:szCs w:val="18"/>
        </w:rPr>
        <w:t xml:space="preserve">}</w:t>
      </w:r>
    </w:p>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This payload is passed as the context to POST /workflows/{workflow_id}/execute. The workflow executor receives it as current_context and field names (INSTRUCTED_AMT, FX_RATE, etc.) are referenced directly by rule conditions and formula expressions.</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5.5 Reversal System — Saga Compensation</w:t>
      </w:r>
    </w:p>
    <w:p>
      <w:pPr>
        <w:spacing w:after="50" w:before="50"/>
      </w:pPr>
      <w:r>
        <w:rPr>
          <w:rFonts w:ascii="Arial" w:cs="Arial" w:eastAsia="Arial" w:hAnsi="Arial"/>
          <w:b w:val="false"/>
          <w:bCs w:val="false"/>
          <w:i w:val="false"/>
          <w:iCs w:val="false"/>
          <w:color w:val="1E293B"/>
          <w:sz w:val="21"/>
          <w:szCs w:val="21"/>
        </w:rPr>
        <w:t xml:space="preserve">The reversal system implements the Saga pattern for distributed transaction compensation. When an operator initiates a reversal:</w:t>
      </w:r>
    </w:p>
    <w:p>
      <w:pPr>
        <w:pStyle w:val="ListParagraph"/>
        <w:numPr>
          <w:ilvl w:val="0"/>
          <w:numId w:val="3"/>
        </w:numPr>
        <w:spacing w:after="36" w:before="36"/>
      </w:pPr>
      <w:r>
        <w:rPr>
          <w:rFonts w:ascii="Arial" w:cs="Arial" w:eastAsia="Arial" w:hAnsi="Arial"/>
          <w:color w:val="1E293B"/>
          <w:sz w:val="21"/>
          <w:szCs w:val="21"/>
        </w:rPr>
        <w:t xml:space="preserve">The Reversal Drawer reads the node's reversal_recipe JSONB field.</w:t>
      </w:r>
    </w:p>
    <w:p>
      <w:pPr>
        <w:pStyle w:val="ListParagraph"/>
        <w:numPr>
          <w:ilvl w:val="0"/>
          <w:numId w:val="3"/>
        </w:numPr>
        <w:spacing w:after="36" w:before="36"/>
      </w:pPr>
      <w:r>
        <w:rPr>
          <w:rFonts w:ascii="Arial" w:cs="Arial" w:eastAsia="Arial" w:hAnsi="Arial"/>
          <w:color w:val="1E293B"/>
          <w:sz w:val="21"/>
          <w:szCs w:val="21"/>
        </w:rPr>
        <w:t xml:space="preserve">The reversal_recipe specifies one or more compensation methods: { db_reversal: {...}, api_reversal: { api_id: '...' }, event_reversal: { event_code: '...' } }</w:t>
      </w:r>
    </w:p>
    <w:p>
      <w:pPr>
        <w:pStyle w:val="ListParagraph"/>
        <w:numPr>
          <w:ilvl w:val="0"/>
          <w:numId w:val="3"/>
        </w:numPr>
        <w:spacing w:after="36" w:before="36"/>
      </w:pPr>
      <w:r>
        <w:rPr>
          <w:rFonts w:ascii="Arial" w:cs="Arial" w:eastAsia="Arial" w:hAnsi="Arial"/>
          <w:color w:val="1E293B"/>
          <w:sz w:val="21"/>
          <w:szCs w:val="21"/>
        </w:rPr>
        <w:t xml:space="preserve">The reversal_rules are evaluated first — these are conditions that must be true for the reversal to proceed (e.g. 'reversal must be initiated within 24 hours of settlement').</w:t>
      </w:r>
    </w:p>
    <w:p>
      <w:pPr>
        <w:pStyle w:val="ListParagraph"/>
        <w:numPr>
          <w:ilvl w:val="0"/>
          <w:numId w:val="3"/>
        </w:numPr>
        <w:spacing w:after="36" w:before="36"/>
      </w:pPr>
      <w:r>
        <w:rPr>
          <w:rFonts w:ascii="Arial" w:cs="Arial" w:eastAsia="Arial" w:hAnsi="Arial"/>
          <w:color w:val="1E293B"/>
          <w:sz w:val="21"/>
          <w:szCs w:val="21"/>
        </w:rPr>
        <w:t xml:space="preserve">If rules pass: POST /workflows/{workflow_id}/reverse/{instance_id}/{node_id}</w:t>
      </w:r>
    </w:p>
    <w:p>
      <w:pPr>
        <w:pStyle w:val="ListParagraph"/>
        <w:numPr>
          <w:ilvl w:val="0"/>
          <w:numId w:val="3"/>
        </w:numPr>
        <w:spacing w:after="36" w:before="36"/>
      </w:pPr>
      <w:r>
        <w:rPr>
          <w:rFonts w:ascii="Arial" w:cs="Arial" w:eastAsia="Arial" w:hAnsi="Arial"/>
          <w:color w:val="1E293B"/>
          <w:sz w:val="21"/>
          <w:szCs w:val="21"/>
        </w:rPr>
        <w:t xml:space="preserve">Executor sets status=REVERSING and executes the compensation steps.</w:t>
      </w:r>
    </w:p>
    <w:p>
      <w:pPr>
        <w:pStyle w:val="ListParagraph"/>
        <w:numPr>
          <w:ilvl w:val="0"/>
          <w:numId w:val="3"/>
        </w:numPr>
        <w:spacing w:after="36" w:before="36"/>
      </w:pPr>
      <w:r>
        <w:rPr>
          <w:rFonts w:ascii="Arial" w:cs="Arial" w:eastAsia="Arial" w:hAnsi="Arial"/>
          <w:color w:val="1E293B"/>
          <w:sz w:val="21"/>
          <w:szCs w:val="21"/>
        </w:rPr>
        <w:t xml:space="preserve">On success: status=REVERSED. On any failure: status=REVERSAL_FAILED. Instance lands in Reversal Recovery Queue.</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5.6 Wiring Audit — How it Works</w:t>
      </w:r>
    </w:p>
    <w:p>
      <w:pPr>
        <w:spacing w:after="50" w:before="50"/>
      </w:pPr>
      <w:r>
        <w:rPr>
          <w:rFonts w:ascii="Arial" w:cs="Arial" w:eastAsia="Arial" w:hAnsi="Arial"/>
          <w:b w:val="false"/>
          <w:bCs w:val="false"/>
          <w:i w:val="false"/>
          <w:iCs w:val="false"/>
          <w:color w:val="1E293B"/>
          <w:sz w:val="21"/>
          <w:szCs w:val="21"/>
        </w:rPr>
        <w:t xml:space="preserve">The Wiring Audit panel surfaces workflow steps that would fire as silent no-ops at runtime.</w:t>
      </w:r>
    </w:p>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A step is considered 'unwired' if:</w:t>
      </w:r>
    </w:p>
    <w:p>
      <w:pPr>
        <w:pStyle w:val="ListParagraph"/>
        <w:numPr>
          <w:ilvl w:val="0"/>
          <w:numId w:val="2"/>
        </w:numPr>
        <w:spacing w:after="36" w:before="36"/>
      </w:pPr>
      <w:r>
        <w:rPr>
          <w:rFonts w:ascii="Arial" w:cs="Arial" w:eastAsia="Arial" w:hAnsi="Arial"/>
          <w:color w:val="1E293B"/>
          <w:sz w:val="21"/>
          <w:szCs w:val="21"/>
        </w:rPr>
        <w:t xml:space="preserve">Its action/step_type is one of: INVOKE_RULE, BUSINESS_RULE, INVOKE_FORMULA, CALCULATION, INVOKE_API, API_CALL, INVOKE_CALCULATION</w:t>
      </w:r>
    </w:p>
    <w:p>
      <w:pPr>
        <w:pStyle w:val="ListParagraph"/>
        <w:numPr>
          <w:ilvl w:val="0"/>
          <w:numId w:val="2"/>
        </w:numPr>
        <w:spacing w:after="36" w:before="36"/>
      </w:pPr>
      <w:r>
        <w:rPr>
          <w:rFonts w:ascii="Arial" w:cs="Arial" w:eastAsia="Arial" w:hAnsi="Arial"/>
          <w:color w:val="1E293B"/>
          <w:sz w:val="21"/>
          <w:szCs w:val="21"/>
        </w:rPr>
        <w:t xml:space="preserve">AND it has no target set: no rule_token, no formula_token, no api_id, no api_name</w:t>
      </w:r>
    </w:p>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The GET /workflows/wiring-audit endpoint scans every orchestration_steps array in every WorkflowNode across all workflows. It returns:</w:t>
      </w:r>
    </w:p>
    <w:p>
      <w:pPr>
        <w:pStyle w:val="ListParagraph"/>
        <w:numPr>
          <w:ilvl w:val="0"/>
          <w:numId w:val="2"/>
        </w:numPr>
        <w:spacing w:after="36" w:before="36"/>
      </w:pPr>
      <w:r>
        <w:rPr>
          <w:rFonts w:ascii="Arial" w:cs="Arial" w:eastAsia="Arial" w:hAnsi="Arial"/>
          <w:color w:val="1E293B"/>
          <w:sz w:val="21"/>
          <w:szCs w:val="21"/>
        </w:rPr>
        <w:t xml:space="preserve">workflows: array of { workflow_id, workflow_name, unwired_steps }</w:t>
      </w:r>
    </w:p>
    <w:p>
      <w:pPr>
        <w:pStyle w:val="ListParagraph"/>
        <w:numPr>
          <w:ilvl w:val="0"/>
          <w:numId w:val="2"/>
        </w:numPr>
        <w:spacing w:after="36" w:before="36"/>
      </w:pPr>
      <w:r>
        <w:rPr>
          <w:rFonts w:ascii="Arial" w:cs="Arial" w:eastAsia="Arial" w:hAnsi="Arial"/>
          <w:color w:val="1E293B"/>
          <w:sz w:val="21"/>
          <w:szCs w:val="21"/>
        </w:rPr>
        <w:t xml:space="preserve">total_unwired: integer count</w:t>
      </w:r>
    </w:p>
    <w:p>
      <w:pPr>
        <w:pStyle w:val="ListParagraph"/>
        <w:numPr>
          <w:ilvl w:val="0"/>
          <w:numId w:val="2"/>
        </w:numPr>
        <w:spacing w:after="36" w:before="36"/>
      </w:pPr>
      <w:r>
        <w:rPr>
          <w:rFonts w:ascii="Arial" w:cs="Arial" w:eastAsia="Arial" w:hAnsi="Arial"/>
          <w:color w:val="1E293B"/>
          <w:sz w:val="21"/>
          <w:szCs w:val="21"/>
        </w:rPr>
        <w:t xml:space="preserve">options: { rules: [...], formulas: [...], apis: [...], workflows: [...] } — the available artifacts to assign</w:t>
      </w:r>
    </w:p>
    <w:p>
      <w:pPr>
        <w:spacing w:after="0" w:before="0"/>
      </w:pPr>
      <w:r>
        <w:rPr>
          <w:sz w:val="18"/>
          <w:szCs w:val="18"/>
        </w:rPr>
        <w:t xml:space="preserve"/>
      </w:r>
    </w:p>
    <w:p>
      <w:pPr>
        <w:spacing w:after="50" w:before="50"/>
      </w:pPr>
      <w:r>
        <w:rPr>
          <w:rFonts w:ascii="Arial" w:cs="Arial" w:eastAsia="Arial" w:hAnsi="Arial"/>
          <w:b w:val="false"/>
          <w:bCs w:val="false"/>
          <w:i w:val="false"/>
          <w:iCs w:val="false"/>
          <w:color w:val="1E293B"/>
          <w:sz w:val="21"/>
          <w:szCs w:val="21"/>
        </w:rPr>
        <w:t xml:space="preserve">The PATCH /workflows/wiring-audit/apply endpoint accepts a list of patches: { node_id, step_index, target, step_kind }. It writes the target directly into the appropriate key (rule_token, formula_token, or api_name) in the orchestration_steps array without requiring a full node PUT.</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6. Frontend Architecture</w:t>
      </w:r>
    </w:p>
    <w:p>
      <w:pPr>
        <w:pStyle w:val="Heading2"/>
        <w:spacing w:after="100" w:before="280"/>
      </w:pPr>
      <w:r>
        <w:rPr>
          <w:rFonts w:ascii="Arial" w:cs="Arial" w:eastAsia="Arial" w:hAnsi="Arial"/>
          <w:b/>
          <w:bCs/>
          <w:color w:val="1E3A5F"/>
          <w:sz w:val="28"/>
          <w:szCs w:val="28"/>
        </w:rPr>
        <w:t xml:space="preserve">6.1 Application shell (App.tsx)</w:t>
      </w:r>
    </w:p>
    <w:p>
      <w:pPr>
        <w:spacing w:after="50" w:before="50"/>
      </w:pPr>
      <w:r>
        <w:rPr>
          <w:rFonts w:ascii="Arial" w:cs="Arial" w:eastAsia="Arial" w:hAnsi="Arial"/>
          <w:b w:val="false"/>
          <w:bCs w:val="false"/>
          <w:i w:val="false"/>
          <w:iCs w:val="false"/>
          <w:color w:val="1E293B"/>
          <w:sz w:val="21"/>
          <w:szCs w:val="21"/>
        </w:rPr>
        <w:t xml:space="preserve">App.tsx is the navigation shell. It reads activeModule from the Zustand store and conditionally renders the matching lazy-loaded studio component. There is no URL router — navigation is pure state.</w:t>
      </w:r>
    </w:p>
    <w:p>
      <w:pPr>
        <w:spacing w:after="0" w:before="0"/>
      </w:pPr>
      <w:r>
        <w:rPr>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activeModule value</w:t>
            </w:r>
          </w:p>
        </w:tc>
        <w:tc>
          <w:tcPr>
            <w:tcW w:type="dxa" w:w="6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Component rendered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'iso-field-registry'</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IsoFieldRegistryStudio</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'workflow-designer'</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WorkflowCanvas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'business-rules'</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BusinessRulesStudio</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'calculation-engine'</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CalculationEngineStudio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'screen-designer'</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ScreenDesignerStudio</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'api-designer'</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ApiDesignerStudio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'report-designer'</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ReportDesignerStudio</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'reconciliation-engine'</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ReconciliationEngineStudio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'transaction-workflow-screen'</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TransactionWorkflowScreen</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'global-technical-dashboard'</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GlobalTechnicalDashboard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'360-dashboard'</w:t>
            </w:r>
          </w:p>
        </w:tc>
        <w:tc>
          <w:tcPr>
            <w:tcW w:type="dxa" w:w="6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Dashboard360</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 (15+ more)</w:t>
            </w:r>
          </w:p>
        </w:tc>
        <w:tc>
          <w:tcPr>
            <w:tcW w:type="dxa" w:w="6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 (one per studio)</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6.2 Global Zustand Store (usePlatformStore.ts)</w:t>
      </w:r>
    </w:p>
    <w:p>
      <w:pPr>
        <w:spacing w:after="50" w:before="50"/>
      </w:pPr>
      <w:r>
        <w:rPr>
          <w:rFonts w:ascii="Arial" w:cs="Arial" w:eastAsia="Arial" w:hAnsi="Arial"/>
          <w:b w:val="false"/>
          <w:bCs w:val="false"/>
          <w:i w:val="false"/>
          <w:iCs w:val="false"/>
          <w:color w:val="1E293B"/>
          <w:sz w:val="21"/>
          <w:szCs w:val="21"/>
        </w:rPr>
        <w:t xml:space="preserve">The single source of truth for all cross-studio state. Key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5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activeModule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Which studio is currently rendered. Changing this switches the view.</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activeProductContext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 package name string.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activeCoreProductId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 | null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 product ID. Studios filter their API calls by this.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activeSubProductId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 | null</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Active sub-product 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userRole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string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Current user's role (admin, designer, operator, auditor, risk).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globalAdminDesignerMode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boolean</w:t>
            </w:r>
          </w:p>
        </w:tc>
        <w:tc>
          <w:tcPr>
            <w:tcW w:type="dxa" w:w="5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When true, bypasses package/product lock and shows all data.</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6.3 API Client (src/api/client.ts)</w:t>
      </w:r>
    </w:p>
    <w:p>
      <w:pPr>
        <w:spacing w:after="50" w:before="50"/>
      </w:pPr>
      <w:r>
        <w:rPr>
          <w:rFonts w:ascii="Arial" w:cs="Arial" w:eastAsia="Arial" w:hAnsi="Arial"/>
          <w:b w:val="false"/>
          <w:bCs w:val="false"/>
          <w:i w:val="false"/>
          <w:iCs w:val="false"/>
          <w:color w:val="1E293B"/>
          <w:sz w:val="21"/>
          <w:szCs w:val="21"/>
        </w:rPr>
        <w:t xml:space="preserve">Axios instance with request interceptor. Automatically injects auth headers on every request:</w:t>
      </w:r>
    </w:p>
    <w:p>
      <w:pPr>
        <w:shd w:fill="F0F4FF" w:val="clear"/>
        <w:spacing w:after="40" w:before="40"/>
        <w:ind w:left="360"/>
      </w:pPr>
      <w:r>
        <w:rPr>
          <w:rFonts w:ascii="Courier New" w:cs="Courier New" w:eastAsia="Courier New" w:hAnsi="Courier New"/>
          <w:color w:val="1E40AF"/>
          <w:sz w:val="18"/>
          <w:szCs w:val="18"/>
        </w:rPr>
        <w:t xml:space="preserve">baseURL: 'http://localhost:8000/api/v1'</w:t>
      </w:r>
    </w:p>
    <w:p>
      <w:pPr>
        <w:shd w:fill="F0F4FF" w:val="clear"/>
        <w:spacing w:after="40" w:before="40"/>
        <w:ind w:left="360"/>
      </w:pPr>
      <w:r>
        <w:rPr>
          <w:rFonts w:ascii="Courier New" w:cs="Courier New" w:eastAsia="Courier New" w:hAnsi="Courier New"/>
          <w:color w:val="1E40AF"/>
          <w:sz w:val="18"/>
          <w:szCs w:val="18"/>
        </w:rPr>
        <w:t xml:space="preserve">interceptor adds: X-User-Id: designer_admin</w:t>
      </w:r>
    </w:p>
    <w:p>
      <w:pPr>
        <w:shd w:fill="F0F4FF" w:val="clear"/>
        <w:spacing w:after="40" w:before="40"/>
        <w:ind w:left="360"/>
      </w:pPr>
      <w:r>
        <w:rPr>
          <w:rFonts w:ascii="Courier New" w:cs="Courier New" w:eastAsia="Courier New" w:hAnsi="Courier New"/>
          <w:color w:val="1E40AF"/>
          <w:sz w:val="18"/>
          <w:szCs w:val="18"/>
        </w:rPr>
        <w:t xml:space="preserve">                  X-User-Role: admin</w:t>
      </w:r>
    </w:p>
    <w:p>
      <w:pPr>
        <w:spacing w:after="50" w:before="50"/>
      </w:pPr>
      <w:r>
        <w:rPr>
          <w:rFonts w:ascii="Arial" w:cs="Arial" w:eastAsia="Arial" w:hAnsi="Arial"/>
          <w:b w:val="false"/>
          <w:bCs w:val="false"/>
          <w:i w:val="false"/>
          <w:iCs w:val="false"/>
          <w:color w:val="1E293B"/>
          <w:sz w:val="21"/>
          <w:szCs w:val="21"/>
        </w:rPr>
        <w:t xml:space="preserve">The baseURL must be port 8000 (not 8081 — that is the Docker internal address only). If every studio shows empty lists, check this first.</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6.4 Studio Data Fetching Pattern</w:t>
      </w:r>
    </w:p>
    <w:p>
      <w:pPr>
        <w:spacing w:after="50" w:before="50"/>
      </w:pPr>
      <w:r>
        <w:rPr>
          <w:rFonts w:ascii="Arial" w:cs="Arial" w:eastAsia="Arial" w:hAnsi="Arial"/>
          <w:b w:val="false"/>
          <w:bCs w:val="false"/>
          <w:i w:val="false"/>
          <w:iCs w:val="false"/>
          <w:color w:val="1E293B"/>
          <w:sz w:val="21"/>
          <w:szCs w:val="21"/>
        </w:rPr>
        <w:t xml:space="preserve">Every studio is self-contained with its own TanStack Query hooks. There is no shared data-fetching layer. Pattern used throughout:</w:t>
      </w:r>
    </w:p>
    <w:p>
      <w:pPr>
        <w:shd w:fill="F0F4FF" w:val="clear"/>
        <w:spacing w:after="40" w:before="40"/>
        <w:ind w:left="360"/>
      </w:pPr>
      <w:r>
        <w:rPr>
          <w:rFonts w:ascii="Courier New" w:cs="Courier New" w:eastAsia="Courier New" w:hAnsi="Courier New"/>
          <w:color w:val="1E40AF"/>
          <w:sz w:val="18"/>
          <w:szCs w:val="18"/>
        </w:rPr>
        <w:t xml:space="preserve">// Fetch list</w:t>
      </w:r>
    </w:p>
    <w:p>
      <w:pPr>
        <w:shd w:fill="F0F4FF" w:val="clear"/>
        <w:spacing w:after="40" w:before="40"/>
        <w:ind w:left="360"/>
      </w:pPr>
      <w:r>
        <w:rPr>
          <w:rFonts w:ascii="Courier New" w:cs="Courier New" w:eastAsia="Courier New" w:hAnsi="Courier New"/>
          <w:color w:val="1E40AF"/>
          <w:sz w:val="18"/>
          <w:szCs w:val="18"/>
        </w:rPr>
        <w:t xml:space="preserve">const { data, isLoading, error } = useQuery({</w:t>
      </w:r>
    </w:p>
    <w:p>
      <w:pPr>
        <w:shd w:fill="F0F4FF" w:val="clear"/>
        <w:spacing w:after="40" w:before="40"/>
        <w:ind w:left="360"/>
      </w:pPr>
      <w:r>
        <w:rPr>
          <w:rFonts w:ascii="Courier New" w:cs="Courier New" w:eastAsia="Courier New" w:hAnsi="Courier New"/>
          <w:color w:val="1E40AF"/>
          <w:sz w:val="18"/>
          <w:szCs w:val="18"/>
        </w:rPr>
        <w:t xml:space="preserve">  queryKey: ['studio-name', packageId, productId],</w:t>
      </w:r>
    </w:p>
    <w:p>
      <w:pPr>
        <w:shd w:fill="F0F4FF" w:val="clear"/>
        <w:spacing w:after="40" w:before="40"/>
        <w:ind w:left="360"/>
      </w:pPr>
      <w:r>
        <w:rPr>
          <w:rFonts w:ascii="Courier New" w:cs="Courier New" w:eastAsia="Courier New" w:hAnsi="Courier New"/>
          <w:color w:val="1E40AF"/>
          <w:sz w:val="18"/>
          <w:szCs w:val="18"/>
        </w:rPr>
        <w:t xml:space="preserve">  queryFn: async () =&gt; {</w:t>
      </w:r>
    </w:p>
    <w:p>
      <w:pPr>
        <w:shd w:fill="F0F4FF" w:val="clear"/>
        <w:spacing w:after="40" w:before="40"/>
        <w:ind w:left="360"/>
      </w:pPr>
      <w:r>
        <w:rPr>
          <w:rFonts w:ascii="Courier New" w:cs="Courier New" w:eastAsia="Courier New" w:hAnsi="Courier New"/>
          <w:color w:val="1E40AF"/>
          <w:sz w:val="18"/>
          <w:szCs w:val="18"/>
        </w:rPr>
        <w:t xml:space="preserve">    const res = await apiClient.get('/endpoint/', { params: { package_id, product_id } });</w:t>
      </w:r>
    </w:p>
    <w:p>
      <w:pPr>
        <w:shd w:fill="F0F4FF" w:val="clear"/>
        <w:spacing w:after="40" w:before="40"/>
        <w:ind w:left="360"/>
      </w:pPr>
      <w:r>
        <w:rPr>
          <w:rFonts w:ascii="Courier New" w:cs="Courier New" w:eastAsia="Courier New" w:hAnsi="Courier New"/>
          <w:color w:val="1E40AF"/>
          <w:sz w:val="18"/>
          <w:szCs w:val="18"/>
        </w:rPr>
        <w:t xml:space="preserve">    return res.data.items; // or res.data.key depending on endpoint</w:t>
      </w:r>
    </w:p>
    <w:p>
      <w:pPr>
        <w:shd w:fill="F0F4FF" w:val="clear"/>
        <w:spacing w:after="40" w:before="40"/>
        <w:ind w:left="360"/>
      </w:pPr>
      <w:r>
        <w:rPr>
          <w:rFonts w:ascii="Courier New" w:cs="Courier New" w:eastAsia="Courier New" w:hAnsi="Courier New"/>
          <w:color w:val="1E40AF"/>
          <w:sz w:val="18"/>
          <w:szCs w:val="18"/>
        </w:rPr>
        <w:t xml:space="preserve">  },</w:t>
      </w:r>
    </w:p>
    <w:p>
      <w:pPr>
        <w:shd w:fill="F0F4FF" w:val="clear"/>
        <w:spacing w:after="40" w:before="40"/>
        <w:ind w:left="360"/>
      </w:pPr>
      <w:r>
        <w:rPr>
          <w:rFonts w:ascii="Courier New" w:cs="Courier New" w:eastAsia="Courier New" w:hAnsi="Courier New"/>
          <w:color w:val="1E40AF"/>
          <w:sz w:val="18"/>
          <w:szCs w:val="18"/>
        </w:rPr>
        <w:t xml:space="preserve">  enabled: !!packageId &amp;&amp; !!productId, // wait for context</w:t>
      </w:r>
    </w:p>
    <w:p>
      <w:pPr>
        <w:shd w:fill="F0F4FF" w:val="clear"/>
        <w:spacing w:after="40" w:before="40"/>
        <w:ind w:left="360"/>
      </w:pPr>
      <w:r>
        <w:rPr>
          <w:rFonts w:ascii="Courier New" w:cs="Courier New" w:eastAsia="Courier New" w:hAnsi="Courier New"/>
          <w:color w:val="1E40AF"/>
          <w:sz w:val="18"/>
          <w:szCs w:val="18"/>
        </w:rPr>
        <w:t xml:space="preserve">});</w:t>
      </w:r>
    </w:p>
    <w:p>
      <w:pPr>
        <w:shd w:fill="F0F4FF" w:val="clear"/>
        <w:spacing w:after="40" w:before="40"/>
        <w:ind w:left="360"/>
      </w:pPr>
      <w:r>
        <w:rPr>
          <w:rFonts w:ascii="Courier New" w:cs="Courier New" w:eastAsia="Courier New" w:hAnsi="Courier New"/>
          <w:color w:val="1E40AF"/>
          <w:sz w:val="18"/>
          <w:szCs w:val="18"/>
        </w:rPr>
        <w:t xml:space="preserve"/>
      </w:r>
    </w:p>
    <w:p>
      <w:pPr>
        <w:shd w:fill="F0F4FF" w:val="clear"/>
        <w:spacing w:after="40" w:before="40"/>
        <w:ind w:left="360"/>
      </w:pPr>
      <w:r>
        <w:rPr>
          <w:rFonts w:ascii="Courier New" w:cs="Courier New" w:eastAsia="Courier New" w:hAnsi="Courier New"/>
          <w:color w:val="1E40AF"/>
          <w:sz w:val="18"/>
          <w:szCs w:val="18"/>
        </w:rPr>
        <w:t xml:space="preserve">// Mutation</w:t>
      </w:r>
    </w:p>
    <w:p>
      <w:pPr>
        <w:shd w:fill="F0F4FF" w:val="clear"/>
        <w:spacing w:after="40" w:before="40"/>
        <w:ind w:left="360"/>
      </w:pPr>
      <w:r>
        <w:rPr>
          <w:rFonts w:ascii="Courier New" w:cs="Courier New" w:eastAsia="Courier New" w:hAnsi="Courier New"/>
          <w:color w:val="1E40AF"/>
          <w:sz w:val="18"/>
          <w:szCs w:val="18"/>
        </w:rPr>
        <w:t xml:space="preserve">const mutation = useMutation({</w:t>
      </w:r>
    </w:p>
    <w:p>
      <w:pPr>
        <w:shd w:fill="F0F4FF" w:val="clear"/>
        <w:spacing w:after="40" w:before="40"/>
        <w:ind w:left="360"/>
      </w:pPr>
      <w:r>
        <w:rPr>
          <w:rFonts w:ascii="Courier New" w:cs="Courier New" w:eastAsia="Courier New" w:hAnsi="Courier New"/>
          <w:color w:val="1E40AF"/>
          <w:sz w:val="18"/>
          <w:szCs w:val="18"/>
        </w:rPr>
        <w:t xml:space="preserve">  mutationFn: (payload) =&gt; apiClient.post('/endpoint/', payload),</w:t>
      </w:r>
    </w:p>
    <w:p>
      <w:pPr>
        <w:shd w:fill="F0F4FF" w:val="clear"/>
        <w:spacing w:after="40" w:before="40"/>
        <w:ind w:left="360"/>
      </w:pPr>
      <w:r>
        <w:rPr>
          <w:rFonts w:ascii="Courier New" w:cs="Courier New" w:eastAsia="Courier New" w:hAnsi="Courier New"/>
          <w:color w:val="1E40AF"/>
          <w:sz w:val="18"/>
          <w:szCs w:val="18"/>
        </w:rPr>
        <w:t xml:space="preserve">  onSuccess: () =&gt; queryClient.invalidateQueries({ queryKey: ['studio-name'] }),</w:t>
      </w:r>
    </w:p>
    <w:p>
      <w:pPr>
        <w:shd w:fill="F0F4FF" w:val="clear"/>
        <w:spacing w:after="40" w:before="40"/>
        <w:ind w:left="360"/>
      </w:pPr>
      <w:r>
        <w:rPr>
          <w:rFonts w:ascii="Courier New" w:cs="Courier New" w:eastAsia="Courier New" w:hAnsi="Courier New"/>
          <w:color w:val="1E40AF"/>
          <w:sz w:val="18"/>
          <w:szCs w:val="18"/>
        </w:rPr>
        <w:t xml:space="preserve">});</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6.5 IsoFieldSelector Component</w:t>
      </w:r>
    </w:p>
    <w:p>
      <w:pPr>
        <w:spacing w:after="50" w:before="50"/>
      </w:pPr>
      <w:r>
        <w:rPr>
          <w:rFonts w:ascii="Arial" w:cs="Arial" w:eastAsia="Arial" w:hAnsi="Arial"/>
          <w:b w:val="false"/>
          <w:bCs w:val="false"/>
          <w:i w:val="false"/>
          <w:iCs w:val="false"/>
          <w:color w:val="1E293B"/>
          <w:sz w:val="21"/>
          <w:szCs w:val="21"/>
        </w:rPr>
        <w:t xml:space="preserve">Reusable component used across all 15+ studios wherever a field picker is needed. Features:</w:t>
      </w:r>
    </w:p>
    <w:p>
      <w:pPr>
        <w:pStyle w:val="ListParagraph"/>
        <w:numPr>
          <w:ilvl w:val="0"/>
          <w:numId w:val="2"/>
        </w:numPr>
        <w:spacing w:after="36" w:before="36"/>
      </w:pPr>
      <w:r>
        <w:rPr>
          <w:rFonts w:ascii="Arial" w:cs="Arial" w:eastAsia="Arial" w:hAnsi="Arial"/>
          <w:color w:val="1E293B"/>
          <w:sz w:val="21"/>
          <w:szCs w:val="21"/>
        </w:rPr>
        <w:t xml:space="preserve">Debounced server-side search (300ms) — calls GET /fields/registry/search</w:t>
      </w:r>
    </w:p>
    <w:p>
      <w:pPr>
        <w:pStyle w:val="ListParagraph"/>
        <w:numPr>
          <w:ilvl w:val="0"/>
          <w:numId w:val="2"/>
        </w:numPr>
        <w:spacing w:after="36" w:before="36"/>
      </w:pPr>
      <w:r>
        <w:rPr>
          <w:rFonts w:ascii="Arial" w:cs="Arial" w:eastAsia="Arial" w:hAnsi="Arial"/>
          <w:color w:val="1E293B"/>
          <w:sz w:val="21"/>
          <w:szCs w:val="21"/>
        </w:rPr>
        <w:t xml:space="preserve">Type filter: show only String, Decimal, Date, Boolean fields</w:t>
      </w:r>
    </w:p>
    <w:p>
      <w:pPr>
        <w:pStyle w:val="ListParagraph"/>
        <w:numPr>
          <w:ilvl w:val="0"/>
          <w:numId w:val="2"/>
        </w:numPr>
        <w:spacing w:after="36" w:before="36"/>
      </w:pPr>
      <w:r>
        <w:rPr>
          <w:rFonts w:ascii="Arial" w:cs="Arial" w:eastAsia="Arial" w:hAnsi="Arial"/>
          <w:color w:val="1E293B"/>
          <w:sz w:val="21"/>
          <w:szCs w:val="21"/>
        </w:rPr>
        <w:t xml:space="preserve">PII toggle: show only PII fields or exclude PII fields</w:t>
      </w:r>
    </w:p>
    <w:p>
      <w:pPr>
        <w:pStyle w:val="ListParagraph"/>
        <w:numPr>
          <w:ilvl w:val="0"/>
          <w:numId w:val="2"/>
        </w:numPr>
        <w:spacing w:after="36" w:before="36"/>
      </w:pPr>
      <w:r>
        <w:rPr>
          <w:rFonts w:ascii="Arial" w:cs="Arial" w:eastAsia="Arial" w:hAnsi="Arial"/>
          <w:color w:val="1E293B"/>
          <w:sz w:val="21"/>
          <w:szCs w:val="21"/>
        </w:rPr>
        <w:t xml:space="preserve">Respects display_preference: shows ISO name or client name based on per-field setting</w:t>
      </w:r>
    </w:p>
    <w:p>
      <w:pPr>
        <w:pStyle w:val="ListParagraph"/>
        <w:numPr>
          <w:ilvl w:val="0"/>
          <w:numId w:val="2"/>
        </w:numPr>
        <w:spacing w:after="36" w:before="36"/>
      </w:pPr>
      <w:r>
        <w:rPr>
          <w:rFonts w:ascii="Arial" w:cs="Arial" w:eastAsia="Arial" w:hAnsi="Arial"/>
          <w:color w:val="1E293B"/>
          <w:sz w:val="21"/>
          <w:szCs w:val="21"/>
        </w:rPr>
        <w:t xml:space="preserve">Returns selected field_id and field metadata to parent component</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7. Designer Studios — Detailed Capability Reference</w:t>
      </w:r>
    </w:p>
    <w:p>
      <w:pPr>
        <w:pStyle w:val="Heading2"/>
        <w:spacing w:after="100" w:before="280"/>
      </w:pPr>
      <w:r>
        <w:rPr>
          <w:rFonts w:ascii="Arial" w:cs="Arial" w:eastAsia="Arial" w:hAnsi="Arial"/>
          <w:b/>
          <w:bCs/>
          <w:color w:val="1E3A5F"/>
          <w:sz w:val="28"/>
          <w:szCs w:val="28"/>
        </w:rPr>
        <w:t xml:space="preserve">7.1 Workflow Designer</w:t>
      </w:r>
    </w:p>
    <w:p>
      <w:pPr>
        <w:spacing w:after="50" w:before="50"/>
      </w:pPr>
      <w:r>
        <w:rPr>
          <w:rFonts w:ascii="Arial" w:cs="Arial" w:eastAsia="Arial" w:hAnsi="Arial"/>
          <w:b w:val="false"/>
          <w:bCs w:val="false"/>
          <w:i w:val="false"/>
          <w:iCs w:val="false"/>
          <w:color w:val="1E293B"/>
          <w:sz w:val="21"/>
          <w:szCs w:val="21"/>
        </w:rPr>
        <w:t xml:space="preserve">The most complex studio. Built on ReactFlow with custom node types, edge rendering, and two canvas modes.</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7.1.1 Canvas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60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it shows</w:t>
            </w:r>
          </w:p>
        </w:tc>
        <w:tc>
          <w:tcPr>
            <w:tcW w:type="dxa" w:w="4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When to use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Flow View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nodes and edges on a single flat canvas. Default view.</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Designing the overall flow logic, adding nodes, drawing connections.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Swimlane View</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Nodes grouped into horizontal lanes by WorkflowParticipant (team/role).</w:t>
            </w:r>
          </w:p>
        </w:tc>
        <w:tc>
          <w:tcPr>
            <w:tcW w:type="dxa" w:w="4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Clarifying which team owns which step. Presenting to stakeholders.</w:t>
            </w:r>
          </w:p>
        </w:tc>
      </w:tr>
    </w:tbl>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7.1.2 Node types and colors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2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Node Type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Color</w:t>
            </w:r>
          </w:p>
        </w:tc>
        <w:tc>
          <w:tcPr>
            <w:tcW w:type="dxa" w:w="1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Icon</w:t>
            </w:r>
          </w:p>
        </w:tc>
        <w:tc>
          <w:tcPr>
            <w:tcW w:type="dxa" w:w="4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START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Green (#16A34A)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Entry point. One per workflow.</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END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Red (#DC2626)</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Terminal success node.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BUSINESS_RULE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Blue (#2563EB)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Evaluates an IF-THEN rule.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Purple (#7C3AED)</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Runs a symbolic formula.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API_CALL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Amber (#D97706)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Calls an external API.</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HUMAN_APPROVAL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Teal (#0F766E)</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Pauses for human decision.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EMIT_EVENT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Orange (#EA580C)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Broadcasts to event bus.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SUB_WORKFLOW</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Indigo (#4F46E5)</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Executes nested workflow.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DECISION_GATEWAY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Diamond shape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Routes to different branches.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Grey (#6B7280)</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Triggers recon job.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Light Blue (#0284C7)</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Generates attached report.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NOTIFICATION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Pink (#DB2777)</w:t>
            </w:r>
          </w:p>
        </w:tc>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Sends email/SMS/letter.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FINANCIAL_SETTLEMENT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Dark Green (#15803D)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Atomic financial settlement.</w:t>
            </w:r>
          </w:p>
        </w:tc>
      </w:tr>
    </w:tbl>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7.1.3 Orchestration steps schema</w:t>
      </w:r>
    </w:p>
    <w:p>
      <w:pPr>
        <w:spacing w:after="50" w:before="50"/>
      </w:pPr>
      <w:r>
        <w:rPr>
          <w:rFonts w:ascii="Arial" w:cs="Arial" w:eastAsia="Arial" w:hAnsi="Arial"/>
          <w:b w:val="false"/>
          <w:bCs w:val="false"/>
          <w:i w:val="false"/>
          <w:iCs w:val="false"/>
          <w:color w:val="1E293B"/>
          <w:sz w:val="21"/>
          <w:szCs w:val="21"/>
        </w:rPr>
        <w:t xml:space="preserve">Each node has an orchestration_steps array (JSONB). The executor walks this array in sequence:</w:t>
      </w:r>
    </w:p>
    <w:p>
      <w:pPr>
        <w:shd w:fill="F0F4FF" w:val="clear"/>
        <w:spacing w:after="40" w:before="40"/>
        <w:ind w:left="360"/>
      </w:pPr>
      <w:r>
        <w:rPr>
          <w:rFonts w:ascii="Courier New" w:cs="Courier New" w:eastAsia="Courier New" w:hAnsi="Courier New"/>
          <w:color w:val="1E40AF"/>
          <w:sz w:val="18"/>
          <w:szCs w:val="18"/>
        </w:rPr>
        <w:t xml:space="preserve">[ { "action": "INVOKE_RULE",    "rule_token": "BRE-XBDR-AML-HVT-V1",</w:t>
      </w:r>
    </w:p>
    <w:p>
      <w:pPr>
        <w:shd w:fill="F0F4FF" w:val="clear"/>
        <w:spacing w:after="40" w:before="40"/>
        <w:ind w:left="360"/>
      </w:pPr>
      <w:r>
        <w:rPr>
          <w:rFonts w:ascii="Courier New" w:cs="Courier New" w:eastAsia="Courier New" w:hAnsi="Courier New"/>
          <w:color w:val="1E40AF"/>
          <w:sz w:val="18"/>
          <w:szCs w:val="18"/>
        </w:rPr>
        <w:t xml:space="preserve">    "description": "AML high-value threshold check" },</w:t>
      </w:r>
    </w:p>
    <w:p>
      <w:pPr>
        <w:shd w:fill="F0F4FF" w:val="clear"/>
        <w:spacing w:after="40" w:before="40"/>
        <w:ind w:left="360"/>
      </w:pPr>
      <w:r>
        <w:rPr>
          <w:rFonts w:ascii="Courier New" w:cs="Courier New" w:eastAsia="Courier New" w:hAnsi="Courier New"/>
          <w:color w:val="1E40AF"/>
          <w:sz w:val="18"/>
          <w:szCs w:val="18"/>
        </w:rPr>
        <w:t xml:space="preserve">  { "action": "INVOKE_FORMULA", "formula_token": "FX_CONVERTED_AMOUNT",</w:t>
      </w:r>
    </w:p>
    <w:p>
      <w:pPr>
        <w:shd w:fill="F0F4FF" w:val="clear"/>
        <w:spacing w:after="40" w:before="40"/>
        <w:ind w:left="360"/>
      </w:pPr>
      <w:r>
        <w:rPr>
          <w:rFonts w:ascii="Courier New" w:cs="Courier New" w:eastAsia="Courier New" w:hAnsi="Courier New"/>
          <w:color w:val="1E40AF"/>
          <w:sz w:val="18"/>
          <w:szCs w:val="18"/>
        </w:rPr>
        <w:t xml:space="preserve">    "description": "Convert to GBP" },</w:t>
      </w:r>
    </w:p>
    <w:p>
      <w:pPr>
        <w:shd w:fill="F0F4FF" w:val="clear"/>
        <w:spacing w:after="40" w:before="40"/>
        <w:ind w:left="360"/>
      </w:pPr>
      <w:r>
        <w:rPr>
          <w:rFonts w:ascii="Courier New" w:cs="Courier New" w:eastAsia="Courier New" w:hAnsi="Courier New"/>
          <w:color w:val="1E40AF"/>
          <w:sz w:val="18"/>
          <w:szCs w:val="18"/>
        </w:rPr>
        <w:t xml:space="preserve">  { "action": "INVOKE_API",     "api_name": "SWIFT GPI Tracker — Submit Payment",</w:t>
      </w:r>
    </w:p>
    <w:p>
      <w:pPr>
        <w:shd w:fill="F0F4FF" w:val="clear"/>
        <w:spacing w:after="40" w:before="40"/>
        <w:ind w:left="360"/>
      </w:pPr>
      <w:r>
        <w:rPr>
          <w:rFonts w:ascii="Courier New" w:cs="Courier New" w:eastAsia="Courier New" w:hAnsi="Courier New"/>
          <w:color w:val="1E40AF"/>
          <w:sz w:val="18"/>
          <w:szCs w:val="18"/>
        </w:rPr>
        <w:t xml:space="preserve">    "description": "Submit to SWIFT network" },</w:t>
      </w:r>
    </w:p>
    <w:p>
      <w:pPr>
        <w:shd w:fill="F0F4FF" w:val="clear"/>
        <w:spacing w:after="40" w:before="40"/>
        <w:ind w:left="360"/>
      </w:pPr>
      <w:r>
        <w:rPr>
          <w:rFonts w:ascii="Courier New" w:cs="Courier New" w:eastAsia="Courier New" w:hAnsi="Courier New"/>
          <w:color w:val="1E40AF"/>
          <w:sz w:val="18"/>
          <w:szCs w:val="18"/>
        </w:rPr>
        <w:t xml:space="preserve">  { "action": "EMIT_EVENT",     "event_code": "EVT_PAYMENT_SUBMITTED" }</w:t>
      </w:r>
    </w:p>
    <w:p>
      <w:pPr>
        <w:shd w:fill="F0F4FF" w:val="clear"/>
        <w:spacing w:after="40" w:before="40"/>
        <w:ind w:left="360"/>
      </w:pPr>
      <w:r>
        <w:rPr>
          <w:rFonts w:ascii="Courier New" w:cs="Courier New" w:eastAsia="Courier New" w:hAnsi="Courier New"/>
          <w:color w:val="1E40AF"/>
          <w:sz w:val="18"/>
          <w:szCs w:val="18"/>
        </w:rPr>
        <w:t xml:space="preserve">]</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7.2 Business Rules Studio</w:t>
      </w:r>
    </w:p>
    <w:p>
      <w:pPr>
        <w:pStyle w:val="Heading3"/>
        <w:spacing w:after="80" w:before="200"/>
      </w:pPr>
      <w:r>
        <w:rPr>
          <w:rFonts w:ascii="Arial" w:cs="Arial" w:eastAsia="Arial" w:hAnsi="Arial"/>
          <w:b/>
          <w:bCs/>
          <w:color w:val="2563EB"/>
          <w:sz w:val="24"/>
          <w:szCs w:val="24"/>
        </w:rPr>
        <w:t xml:space="preserve">7.2.1 Rule lifecycle</w:t>
      </w:r>
    </w:p>
    <w:p>
      <w:pPr>
        <w:pStyle w:val="ListParagraph"/>
        <w:numPr>
          <w:ilvl w:val="0"/>
          <w:numId w:val="3"/>
        </w:numPr>
        <w:spacing w:after="36" w:before="36"/>
      </w:pPr>
      <w:r>
        <w:rPr>
          <w:rFonts w:ascii="Arial" w:cs="Arial" w:eastAsia="Arial" w:hAnsi="Arial"/>
          <w:color w:val="1E293B"/>
          <w:sz w:val="21"/>
          <w:szCs w:val="21"/>
        </w:rPr>
        <w:t xml:space="preserve">Author: fill in business name, token code, conditions (field + operator + value), condition logic (AND/OR), actions.</w:t>
      </w:r>
    </w:p>
    <w:p>
      <w:pPr>
        <w:pStyle w:val="ListParagraph"/>
        <w:numPr>
          <w:ilvl w:val="0"/>
          <w:numId w:val="3"/>
        </w:numPr>
        <w:spacing w:after="36" w:before="36"/>
      </w:pPr>
      <w:r>
        <w:rPr>
          <w:rFonts w:ascii="Arial" w:cs="Arial" w:eastAsia="Arial" w:hAnsi="Arial"/>
          <w:color w:val="1E293B"/>
          <w:sz w:val="21"/>
          <w:szCs w:val="21"/>
        </w:rPr>
        <w:t xml:space="preserve">Validate: system checks token code uniqueness, field names against ISO registry, operator validity.</w:t>
      </w:r>
    </w:p>
    <w:p>
      <w:pPr>
        <w:pStyle w:val="ListParagraph"/>
        <w:numPr>
          <w:ilvl w:val="0"/>
          <w:numId w:val="3"/>
        </w:numPr>
        <w:spacing w:after="36" w:before="36"/>
      </w:pPr>
      <w:r>
        <w:rPr>
          <w:rFonts w:ascii="Arial" w:cs="Arial" w:eastAsia="Arial" w:hAnsi="Arial"/>
          <w:color w:val="1E293B"/>
          <w:sz w:val="21"/>
          <w:szCs w:val="21"/>
        </w:rPr>
        <w:t xml:space="preserve">Publish: set is_active=true. The rule is immediately available for workflow nodes to reference.</w:t>
      </w:r>
    </w:p>
    <w:p>
      <w:pPr>
        <w:pStyle w:val="ListParagraph"/>
        <w:numPr>
          <w:ilvl w:val="0"/>
          <w:numId w:val="3"/>
        </w:numPr>
        <w:spacing w:after="36" w:before="36"/>
      </w:pPr>
      <w:r>
        <w:rPr>
          <w:rFonts w:ascii="Arial" w:cs="Arial" w:eastAsia="Arial" w:hAnsi="Arial"/>
          <w:color w:val="1E293B"/>
          <w:sz w:val="21"/>
          <w:szCs w:val="21"/>
        </w:rPr>
        <w:t xml:space="preserve">Update: edit the rule. Takes effect on the next transaction execution — no redeploy needed.</w:t>
      </w:r>
    </w:p>
    <w:p>
      <w:pPr>
        <w:pStyle w:val="ListParagraph"/>
        <w:numPr>
          <w:ilvl w:val="0"/>
          <w:numId w:val="3"/>
        </w:numPr>
        <w:spacing w:after="36" w:before="36"/>
      </w:pPr>
      <w:r>
        <w:rPr>
          <w:rFonts w:ascii="Arial" w:cs="Arial" w:eastAsia="Arial" w:hAnsi="Arial"/>
          <w:color w:val="1E293B"/>
          <w:sz w:val="21"/>
          <w:szCs w:val="21"/>
        </w:rPr>
        <w:t xml:space="preserve">Deactivate: set is_active=false. Workflows referencing this token will log WARN and skip the step gracefully.</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7.2.2 Test evaluation endpoint</w:t>
      </w:r>
    </w:p>
    <w:p>
      <w:pPr>
        <w:spacing w:after="50" w:before="50"/>
      </w:pPr>
      <w:r>
        <w:rPr>
          <w:rFonts w:ascii="Arial" w:cs="Arial" w:eastAsia="Arial" w:hAnsi="Arial"/>
          <w:b w:val="false"/>
          <w:bCs w:val="false"/>
          <w:i w:val="false"/>
          <w:iCs w:val="false"/>
          <w:color w:val="1E293B"/>
          <w:sz w:val="21"/>
          <w:szCs w:val="21"/>
        </w:rPr>
        <w:t xml:space="preserve">POST /api/v1/rules/{rule_id}/evaluate accepts a sample context payload and returns:</w:t>
      </w:r>
    </w:p>
    <w:p>
      <w:pPr>
        <w:shd w:fill="F0F4FF" w:val="clear"/>
        <w:spacing w:after="40" w:before="40"/>
        <w:ind w:left="360"/>
      </w:pPr>
      <w:r>
        <w:rPr>
          <w:rFonts w:ascii="Courier New" w:cs="Courier New" w:eastAsia="Courier New" w:hAnsi="Courier New"/>
          <w:color w:val="1E40AF"/>
          <w:sz w:val="18"/>
          <w:szCs w:val="18"/>
        </w:rPr>
        <w:t xml:space="preserve">{ "conditions_evaluated": [</w:t>
      </w:r>
    </w:p>
    <w:p>
      <w:pPr>
        <w:shd w:fill="F0F4FF" w:val="clear"/>
        <w:spacing w:after="40" w:before="40"/>
        <w:ind w:left="360"/>
      </w:pPr>
      <w:r>
        <w:rPr>
          <w:rFonts w:ascii="Courier New" w:cs="Courier New" w:eastAsia="Courier New" w:hAnsi="Courier New"/>
          <w:color w:val="1E40AF"/>
          <w:sz w:val="18"/>
          <w:szCs w:val="18"/>
        </w:rPr>
        <w:t xml:space="preserve">    { "field": "INSTRUCTED_AMT", "operator": "gt", "value": 500000,</w:t>
      </w:r>
    </w:p>
    <w:p>
      <w:pPr>
        <w:shd w:fill="F0F4FF" w:val="clear"/>
        <w:spacing w:after="40" w:before="40"/>
        <w:ind w:left="360"/>
      </w:pPr>
      <w:r>
        <w:rPr>
          <w:rFonts w:ascii="Courier New" w:cs="Courier New" w:eastAsia="Courier New" w:hAnsi="Courier New"/>
          <w:color w:val="1E40AF"/>
          <w:sz w:val="18"/>
          <w:szCs w:val="18"/>
        </w:rPr>
        <w:t xml:space="preserve">      "actual_value": 592500, "result": true }</w:t>
      </w:r>
    </w:p>
    <w:p>
      <w:pPr>
        <w:shd w:fill="F0F4FF" w:val="clear"/>
        <w:spacing w:after="40" w:before="40"/>
        <w:ind w:left="360"/>
      </w:pPr>
      <w:r>
        <w:rPr>
          <w:rFonts w:ascii="Courier New" w:cs="Courier New" w:eastAsia="Courier New" w:hAnsi="Courier New"/>
          <w:color w:val="1E40AF"/>
          <w:sz w:val="18"/>
          <w:szCs w:val="18"/>
        </w:rPr>
        <w:t xml:space="preserve">  ],</w:t>
      </w:r>
    </w:p>
    <w:p>
      <w:pPr>
        <w:shd w:fill="F0F4FF" w:val="clear"/>
        <w:spacing w:after="40" w:before="40"/>
        <w:ind w:left="360"/>
      </w:pPr>
      <w:r>
        <w:rPr>
          <w:rFonts w:ascii="Courier New" w:cs="Courier New" w:eastAsia="Courier New" w:hAnsi="Courier New"/>
          <w:color w:val="1E40AF"/>
          <w:sz w:val="18"/>
          <w:szCs w:val="18"/>
        </w:rPr>
        <w:t xml:space="preserve">  "overall_result": true,</w:t>
      </w:r>
    </w:p>
    <w:p>
      <w:pPr>
        <w:shd w:fill="F0F4FF" w:val="clear"/>
        <w:spacing w:after="40" w:before="40"/>
        <w:ind w:left="360"/>
      </w:pPr>
      <w:r>
        <w:rPr>
          <w:rFonts w:ascii="Courier New" w:cs="Courier New" w:eastAsia="Courier New" w:hAnsi="Courier New"/>
          <w:color w:val="1E40AF"/>
          <w:sz w:val="18"/>
          <w:szCs w:val="18"/>
        </w:rPr>
        <w:t xml:space="preserve">  "actions_that_would_fire": ["FLAG_FOR_REVIEW", "REQUIRE_4EYE"]</w:t>
      </w:r>
    </w:p>
    <w:p>
      <w:pPr>
        <w:shd w:fill="F0F4FF" w:val="clear"/>
        <w:spacing w:after="40" w:before="40"/>
        <w:ind w:left="360"/>
      </w:pPr>
      <w:r>
        <w:rPr>
          <w:rFonts w:ascii="Courier New" w:cs="Courier New" w:eastAsia="Courier New" w:hAnsi="Courier New"/>
          <w:color w:val="1E40AF"/>
          <w:sz w:val="18"/>
          <w:szCs w:val="18"/>
        </w:rPr>
        <w:t xml:space="preserve">}</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7.3 Calculation Engine</w:t>
      </w:r>
    </w:p>
    <w:p>
      <w:pPr>
        <w:pStyle w:val="Heading3"/>
        <w:spacing w:after="80" w:before="200"/>
      </w:pPr>
      <w:r>
        <w:rPr>
          <w:rFonts w:ascii="Arial" w:cs="Arial" w:eastAsia="Arial" w:hAnsi="Arial"/>
          <w:b/>
          <w:bCs/>
          <w:color w:val="2563EB"/>
          <w:sz w:val="24"/>
          <w:szCs w:val="24"/>
        </w:rPr>
        <w:t xml:space="preserve">7.3.1 Formula authoring</w:t>
      </w:r>
    </w:p>
    <w:p>
      <w:pPr>
        <w:spacing w:after="50" w:before="50"/>
      </w:pPr>
      <w:r>
        <w:rPr>
          <w:rFonts w:ascii="Arial" w:cs="Arial" w:eastAsia="Arial" w:hAnsi="Arial"/>
          <w:b w:val="false"/>
          <w:bCs w:val="false"/>
          <w:i w:val="false"/>
          <w:iCs w:val="false"/>
          <w:color w:val="1E293B"/>
          <w:sz w:val="21"/>
          <w:szCs w:val="21"/>
        </w:rPr>
        <w:t xml:space="preserve">The formula expression uses ISO field names (or context key names) as variables. Supported operations: + - * / ** ( ) abs() min() max() round(). No string operations, no conditionals, no function definitions.</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7.3.2 Adding a new formula — step by step</w:t>
      </w:r>
    </w:p>
    <w:p>
      <w:pPr>
        <w:pStyle w:val="ListParagraph"/>
        <w:numPr>
          <w:ilvl w:val="0"/>
          <w:numId w:val="3"/>
        </w:numPr>
        <w:spacing w:after="36" w:before="36"/>
      </w:pPr>
      <w:r>
        <w:rPr>
          <w:rFonts w:ascii="Arial" w:cs="Arial" w:eastAsia="Arial" w:hAnsi="Arial"/>
          <w:color w:val="1E293B"/>
          <w:sz w:val="21"/>
          <w:szCs w:val="21"/>
        </w:rPr>
        <w:t xml:space="preserve">Navigate to Designer Studio → Calculation Engine.</w:t>
      </w:r>
    </w:p>
    <w:p>
      <w:pPr>
        <w:pStyle w:val="ListParagraph"/>
        <w:numPr>
          <w:ilvl w:val="0"/>
          <w:numId w:val="3"/>
        </w:numPr>
        <w:spacing w:after="36" w:before="36"/>
      </w:pPr>
      <w:r>
        <w:rPr>
          <w:rFonts w:ascii="Arial" w:cs="Arial" w:eastAsia="Arial" w:hAnsi="Arial"/>
          <w:color w:val="1E293B"/>
          <w:sz w:val="21"/>
          <w:szCs w:val="21"/>
        </w:rPr>
        <w:t xml:space="preserve">Click + New Formula.</w:t>
      </w:r>
    </w:p>
    <w:p>
      <w:pPr>
        <w:pStyle w:val="ListParagraph"/>
        <w:numPr>
          <w:ilvl w:val="0"/>
          <w:numId w:val="3"/>
        </w:numPr>
        <w:spacing w:after="36" w:before="36"/>
      </w:pPr>
      <w:r>
        <w:rPr>
          <w:rFonts w:ascii="Arial" w:cs="Arial" w:eastAsia="Arial" w:hAnsi="Arial"/>
          <w:color w:val="1E293B"/>
          <w:sz w:val="21"/>
          <w:szCs w:val="21"/>
        </w:rPr>
        <w:t xml:space="preserve">Set Business Name (e.g. 'Correspondent Bank Fee Calculation').</w:t>
      </w:r>
    </w:p>
    <w:p>
      <w:pPr>
        <w:pStyle w:val="ListParagraph"/>
        <w:numPr>
          <w:ilvl w:val="0"/>
          <w:numId w:val="3"/>
        </w:numPr>
        <w:spacing w:after="36" w:before="36"/>
      </w:pPr>
      <w:r>
        <w:rPr>
          <w:rFonts w:ascii="Arial" w:cs="Arial" w:eastAsia="Arial" w:hAnsi="Arial"/>
          <w:color w:val="1E293B"/>
          <w:sz w:val="21"/>
          <w:szCs w:val="21"/>
        </w:rPr>
        <w:t xml:space="preserve">Set Token Code (e.g. CORRESPONDENT_FEE). This is what workflow nodes reference.</w:t>
      </w:r>
    </w:p>
    <w:p>
      <w:pPr>
        <w:pStyle w:val="ListParagraph"/>
        <w:numPr>
          <w:ilvl w:val="0"/>
          <w:numId w:val="3"/>
        </w:numPr>
        <w:spacing w:after="36" w:before="36"/>
      </w:pPr>
      <w:r>
        <w:rPr>
          <w:rFonts w:ascii="Arial" w:cs="Arial" w:eastAsia="Arial" w:hAnsi="Arial"/>
          <w:color w:val="1E293B"/>
          <w:sz w:val="21"/>
          <w:szCs w:val="21"/>
        </w:rPr>
        <w:t xml:space="preserve">Set Expression (e.g. GROSS_AMOUNT * FEE_RATE). Variable names must match keys in the execution context.</w:t>
      </w:r>
    </w:p>
    <w:p>
      <w:pPr>
        <w:pStyle w:val="ListParagraph"/>
        <w:numPr>
          <w:ilvl w:val="0"/>
          <w:numId w:val="3"/>
        </w:numPr>
        <w:spacing w:after="36" w:before="36"/>
      </w:pPr>
      <w:r>
        <w:rPr>
          <w:rFonts w:ascii="Arial" w:cs="Arial" w:eastAsia="Arial" w:hAnsi="Arial"/>
          <w:color w:val="1E293B"/>
          <w:sz w:val="21"/>
          <w:szCs w:val="21"/>
        </w:rPr>
        <w:t xml:space="preserve">Set Output Field (e.g. CORRESPONDENT_FEE). Where the result is stored in the context.</w:t>
      </w:r>
    </w:p>
    <w:p>
      <w:pPr>
        <w:pStyle w:val="ListParagraph"/>
        <w:numPr>
          <w:ilvl w:val="0"/>
          <w:numId w:val="3"/>
        </w:numPr>
        <w:spacing w:after="36" w:before="36"/>
      </w:pPr>
      <w:r>
        <w:rPr>
          <w:rFonts w:ascii="Arial" w:cs="Arial" w:eastAsia="Arial" w:hAnsi="Arial"/>
          <w:color w:val="1E293B"/>
          <w:sz w:val="21"/>
          <w:szCs w:val="21"/>
        </w:rPr>
        <w:t xml:space="preserve">Click Test Evaluate — enter sample values to verify the result.</w:t>
      </w:r>
    </w:p>
    <w:p>
      <w:pPr>
        <w:pStyle w:val="ListParagraph"/>
        <w:numPr>
          <w:ilvl w:val="0"/>
          <w:numId w:val="3"/>
        </w:numPr>
        <w:spacing w:after="36" w:before="36"/>
      </w:pPr>
      <w:r>
        <w:rPr>
          <w:rFonts w:ascii="Arial" w:cs="Arial" w:eastAsia="Arial" w:hAnsi="Arial"/>
          <w:color w:val="1E293B"/>
          <w:sz w:val="21"/>
          <w:szCs w:val="21"/>
        </w:rPr>
        <w:t xml:space="preserve">Click Publish.</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7.4 API Designer</w:t>
      </w:r>
    </w:p>
    <w:p>
      <w:pPr>
        <w:pStyle w:val="Heading3"/>
        <w:spacing w:after="80" w:before="200"/>
      </w:pPr>
      <w:r>
        <w:rPr>
          <w:rFonts w:ascii="Arial" w:cs="Arial" w:eastAsia="Arial" w:hAnsi="Arial"/>
          <w:b/>
          <w:bCs/>
          <w:color w:val="2563EB"/>
          <w:sz w:val="24"/>
          <w:szCs w:val="24"/>
        </w:rPr>
        <w:t xml:space="preserve">7.4.1 Rate limiter implementation</w:t>
      </w:r>
    </w:p>
    <w:p>
      <w:pPr>
        <w:spacing w:after="50" w:before="50"/>
      </w:pPr>
      <w:r>
        <w:rPr>
          <w:rFonts w:ascii="Arial" w:cs="Arial" w:eastAsia="Arial" w:hAnsi="Arial"/>
          <w:b w:val="false"/>
          <w:bCs w:val="false"/>
          <w:i w:val="false"/>
          <w:iCs w:val="false"/>
          <w:color w:val="1E293B"/>
          <w:sz w:val="21"/>
          <w:szCs w:val="21"/>
        </w:rPr>
        <w:t xml:space="preserve">The rate limiter uses a token bucket algorithm across all Celery workers. Each API configuration has rate_limit_rps. The token bucket refills at rate_limit_rps tokens per second. Each API call consumes one token. If the bucket is empty: the caller waits or receives a RATE_LIMITED response.</w:t>
      </w:r>
    </w:p>
    <w:p>
      <w:pPr>
        <w:spacing w:after="0" w:before="0"/>
      </w:pPr>
      <w:r>
        <w:rPr>
          <w:sz w:val="18"/>
          <w:szCs w:val="18"/>
        </w:rPr>
        <w:t xml:space="preserve"/>
      </w:r>
    </w:p>
    <w:p>
      <w:pPr>
        <w:pStyle w:val="Heading3"/>
        <w:spacing w:after="80" w:before="200"/>
      </w:pPr>
      <w:r>
        <w:rPr>
          <w:rFonts w:ascii="Arial" w:cs="Arial" w:eastAsia="Arial" w:hAnsi="Arial"/>
          <w:b/>
          <w:bCs/>
          <w:color w:val="2563EB"/>
          <w:sz w:val="24"/>
          <w:szCs w:val="24"/>
        </w:rPr>
        <w:t xml:space="preserve">7.4.2 PII masking</w:t>
      </w:r>
    </w:p>
    <w:p>
      <w:pPr>
        <w:spacing w:after="50" w:before="50"/>
      </w:pPr>
      <w:r>
        <w:rPr>
          <w:rFonts w:ascii="Arial" w:cs="Arial" w:eastAsia="Arial" w:hAnsi="Arial"/>
          <w:b w:val="false"/>
          <w:bCs w:val="false"/>
          <w:i w:val="false"/>
          <w:iCs w:val="false"/>
          <w:color w:val="1E293B"/>
          <w:sz w:val="21"/>
          <w:szCs w:val="21"/>
        </w:rPr>
        <w:t xml:space="preserve">When mask_pii_in_body=true is set on an ApiConfiguration, all POST/PUT request bodies pass through data_masking.py before being sent. The masker replaces values for any field that has is_pii=true in the ISO Field Registry with '***MASKED***'. The raw value never leaves the platform.</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7.5 ISO Field Registry</w:t>
      </w:r>
    </w:p>
    <w:p>
      <w:pPr>
        <w:pStyle w:val="Heading3"/>
        <w:spacing w:after="80" w:before="200"/>
      </w:pPr>
      <w:r>
        <w:rPr>
          <w:rFonts w:ascii="Arial" w:cs="Arial" w:eastAsia="Arial" w:hAnsi="Arial"/>
          <w:b/>
          <w:bCs/>
          <w:color w:val="2563EB"/>
          <w:sz w:val="24"/>
          <w:szCs w:val="24"/>
        </w:rPr>
        <w:t xml:space="preserve">7.5.1 Domain taxonomy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2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Domain</w:t>
            </w:r>
          </w:p>
        </w:tc>
        <w:tc>
          <w:tcPr>
            <w:tcW w:type="dxa" w:w="3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Example fields</w:t>
            </w:r>
          </w:p>
        </w:tc>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Field count (approx)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Payment Initiation (pain)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RequestedExecutionDate, PaymentAmount, DebtorAccount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420+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Financial Institution to FI (pacs)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InstructedAmount, SettlementDate, CreditorAgent.BICFI</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680+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Cash Management (camt)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ElectronicSequenceNumber, ReportingSource, Balance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940+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Administration (admi)</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SystemEventType, AdditionalInformation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120+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FedNow Extensions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RTReason, RTType, FedNowSpecificField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200+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RTP Extensions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RTReason, NetworkId, ClearingHouseId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180+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Compliance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OFACStatus, AMLFlag, SanctionsScreeningResult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80+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Custom / Client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BankReferenceNumber, InternalCostCode, ClientTag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380+</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8. The Golden Path — Full End-to-End Walkthrough</w:t>
      </w:r>
    </w:p>
    <w:p>
      <w:pPr>
        <w:spacing w:after="50" w:before="50"/>
      </w:pPr>
      <w:r>
        <w:rPr>
          <w:rFonts w:ascii="Arial" w:cs="Arial" w:eastAsia="Arial" w:hAnsi="Arial"/>
          <w:b w:val="false"/>
          <w:bCs w:val="false"/>
          <w:i w:val="false"/>
          <w:iCs w:val="false"/>
          <w:color w:val="1E293B"/>
          <w:sz w:val="21"/>
          <w:szCs w:val="21"/>
        </w:rPr>
        <w:t xml:space="preserve">The golden path is a pre-seeded SWIFT MT103 cross-border payment scenario that exercises every studio and engine. It is seeded by seed_golden_path.py and requires Payment Hub package to exist first (seed_pkg.py).</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8.1 What gets seeded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Studio</w:t>
            </w:r>
          </w:p>
        </w:tc>
        <w:tc>
          <w:tcPr>
            <w:tcW w:type="dxa" w:w="3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Seeded artifact</w:t>
            </w:r>
          </w:p>
        </w:tc>
        <w:tc>
          <w:tcPr>
            <w:tcW w:type="dxa" w:w="4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File Template Designer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MT103 Inbound Wire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13 fixed-width field addresses for MT103 parsing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 Gateway Mapper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MT103 → ISO pacs.008</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11 field mappings: raw MT103 fields → ISO 20022 standard field names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FX_CONVERTED_AMOUNT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Expression: INSTRUCTED_AMT * FX_RATE. Output: FX_CONVERTED_AMOUNT.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 Rules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BRE-XBDR-AML-HVT-V1</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AML: INSTRUCTED_AMT &gt; 500000 → FLAG_FOR_REVIEW + REQUIRE_4EYE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 Rules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BRE-XBDR-OFAC-SCRN-V1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OFAC: OFAC_STATUS in [MATCH, PARTIAL_MATCH] → BLOCK_PAYMENT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 Rules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BRE-XBDR-FX-STALE-V1</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FX staleness: FX_RATE_AGE_HOURS &gt; 4 → REJECT_STEP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Designer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WF-ECC2B272 (5-node DAG)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Ingest → Validate → Enrich → Approve → Settle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 Designer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Wire Payment Entry</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10 ISO-bound components for payment data entry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Designer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GPI Tracker — Submit Payment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rate_limit_rps=10, circuit_breaker_threshold=3</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Designer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Bank of England RTGS — Settlement Confirmation</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rate_limit_rps=5, circuit_breaker_threshold=3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Reconciliation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Nostro vs Vostro Daily Matching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 match rules: UETR exact, amount ±0.01, date T+1, currency exact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 Designer</w:t>
            </w:r>
          </w:p>
        </w:tc>
        <w:tc>
          <w:tcPr>
            <w:tcW w:type="dxa" w:w="3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Settlement Dashboard</w:t>
            </w:r>
          </w:p>
        </w:tc>
        <w:tc>
          <w:tcPr>
            <w:tcW w:type="dxa" w:w="4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6 widgets: 3 KPIs + bar + line + data grid</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8.2 The 5-Node Workflow (WF-ECC2B272)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2400"/>
        <w:gridCol w:w="2600"/>
      </w:tblGrid>
      <w:tr>
        <w:tc>
          <w:tcPr>
            <w:tcW w:type="dxa" w:w="1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Node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Title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Orchestration steps</w:t>
            </w:r>
          </w:p>
        </w:tc>
        <w:tc>
          <w:tcPr>
            <w:tcW w:type="dxa" w:w="2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happens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NODE-01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MT103 Ingest &amp; Parse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BUSINESS_RULE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 Invoke BRE-XBDR-AML-HVT-V1
2. Invoke FX_CONVERTED_AMOUNT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Parses the MT103 file. AML rule fires. If amount &gt; $500k: flags for 4-Eye. FX conversion calculated.</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NODE-02</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OFAC Sanctions Screen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API_CALL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 Invoke OFAC SDN Screening API
2. Invoke BRE-XBDR-OFAC-SCRN-V1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Calls OFAC SDN API. Rule evaluates the response. MATCH or PARTIAL_MATCH → BLOCK_PAYMENT (REJECTED).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NODE-03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4-Eye Approval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HUMAN_APPROVAL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(none — waits for human)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Pauses execution. Operator must Approve (continues) or Reject (REJECTED terminal).</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NODE-04</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FX Enrichment</w:t>
            </w:r>
          </w:p>
        </w:tc>
        <w:tc>
          <w:tcPr>
            <w:tcW w:type="dxa" w:w="1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 Invoke FX_CONVERTED_AMOUNT
2. Invoke BRE-XBDR-FX-STALE-V1</w:t>
            </w:r>
          </w:p>
        </w:tc>
        <w:tc>
          <w:tcPr>
            <w:tcW w:type="dxa" w:w="2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Recalculates FX. Checks rate staleness. If stale (&gt; 4 hours): REJECT_STEP.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NODE-05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SWIFT Settlement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API_CALL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 Invoke SWIFT GPI Tracker
2. Invoke BOE RTGS
3. Emit EVT_PAYMENT_SETTLED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Submits to SWIFT GPI (gets UETR). Confirms via BOE RTGS. Broadcasts settlement event.</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8.3 Running the golden path (live demo)</w:t>
      </w:r>
    </w:p>
    <w:p>
      <w:pPr>
        <w:pStyle w:val="ListParagraph"/>
        <w:numPr>
          <w:ilvl w:val="0"/>
          <w:numId w:val="3"/>
        </w:numPr>
        <w:spacing w:after="36" w:before="36"/>
      </w:pPr>
      <w:r>
        <w:rPr>
          <w:rFonts w:ascii="Arial" w:cs="Arial" w:eastAsia="Arial" w:hAnsi="Arial"/>
          <w:color w:val="1E293B"/>
          <w:sz w:val="21"/>
          <w:szCs w:val="21"/>
        </w:rPr>
        <w:t xml:space="preserve">Ensure backend and frontend are running: uvicorn main:app --reload --port 8000 and npm run dev</w:t>
      </w:r>
    </w:p>
    <w:p>
      <w:pPr>
        <w:pStyle w:val="ListParagraph"/>
        <w:numPr>
          <w:ilvl w:val="0"/>
          <w:numId w:val="3"/>
        </w:numPr>
        <w:spacing w:after="36" w:before="36"/>
      </w:pPr>
      <w:r>
        <w:rPr>
          <w:rFonts w:ascii="Arial" w:cs="Arial" w:eastAsia="Arial" w:hAnsi="Arial"/>
          <w:color w:val="1E293B"/>
          <w:sz w:val="21"/>
          <w:szCs w:val="21"/>
        </w:rPr>
        <w:t xml:space="preserve">Navigate to Runtime Operations → Transaction Workflow Screen</w:t>
      </w:r>
    </w:p>
    <w:p>
      <w:pPr>
        <w:pStyle w:val="ListParagraph"/>
        <w:numPr>
          <w:ilvl w:val="0"/>
          <w:numId w:val="3"/>
        </w:numPr>
        <w:spacing w:after="36" w:before="36"/>
      </w:pPr>
      <w:r>
        <w:rPr>
          <w:rFonts w:ascii="Arial" w:cs="Arial" w:eastAsia="Arial" w:hAnsi="Arial"/>
          <w:color w:val="1E293B"/>
          <w:sz w:val="21"/>
          <w:szCs w:val="21"/>
        </w:rPr>
        <w:t xml:space="preserve">Click the green Play (Run) button</w:t>
      </w:r>
    </w:p>
    <w:p>
      <w:pPr>
        <w:pStyle w:val="ListParagraph"/>
        <w:numPr>
          <w:ilvl w:val="0"/>
          <w:numId w:val="3"/>
        </w:numPr>
        <w:spacing w:after="36" w:before="36"/>
      </w:pPr>
      <w:r>
        <w:rPr>
          <w:rFonts w:ascii="Arial" w:cs="Arial" w:eastAsia="Arial" w:hAnsi="Arial"/>
          <w:color w:val="1E293B"/>
          <w:sz w:val="21"/>
          <w:szCs w:val="21"/>
        </w:rPr>
        <w:t xml:space="preserve">Select workflow: SWIFT Cross-Border Payment (WF-ECC2B272)</w:t>
      </w:r>
    </w:p>
    <w:p>
      <w:pPr>
        <w:pStyle w:val="ListParagraph"/>
        <w:numPr>
          <w:ilvl w:val="0"/>
          <w:numId w:val="3"/>
        </w:numPr>
        <w:spacing w:after="36" w:before="36"/>
      </w:pPr>
      <w:r>
        <w:rPr>
          <w:rFonts w:ascii="Arial" w:cs="Arial" w:eastAsia="Arial" w:hAnsi="Arial"/>
          <w:color w:val="1E293B"/>
          <w:sz w:val="21"/>
          <w:szCs w:val="21"/>
        </w:rPr>
        <w:t xml:space="preserve">Use defaults: Amount $592,500 USD, Beneficiary BIC BARCGB22, FX Rate 0.7923</w:t>
      </w:r>
    </w:p>
    <w:p>
      <w:pPr>
        <w:pStyle w:val="ListParagraph"/>
        <w:numPr>
          <w:ilvl w:val="0"/>
          <w:numId w:val="3"/>
        </w:numPr>
        <w:spacing w:after="36" w:before="36"/>
      </w:pPr>
      <w:r>
        <w:rPr>
          <w:rFonts w:ascii="Arial" w:cs="Arial" w:eastAsia="Arial" w:hAnsi="Arial"/>
          <w:color w:val="1E293B"/>
          <w:sz w:val="21"/>
          <w:szCs w:val="21"/>
        </w:rPr>
        <w:t xml:space="preserve">Click Execute Transaction</w:t>
      </w:r>
    </w:p>
    <w:p>
      <w:pPr>
        <w:pStyle w:val="ListParagraph"/>
        <w:numPr>
          <w:ilvl w:val="0"/>
          <w:numId w:val="3"/>
        </w:numPr>
        <w:spacing w:after="36" w:before="36"/>
      </w:pPr>
      <w:r>
        <w:rPr>
          <w:rFonts w:ascii="Arial" w:cs="Arial" w:eastAsia="Arial" w:hAnsi="Arial"/>
          <w:color w:val="1E293B"/>
          <w:sz w:val="21"/>
          <w:szCs w:val="21"/>
        </w:rPr>
        <w:t xml:space="preserve">Watch NODE-01 complete (green). NODE-02 pauses at amber (AML flag for high-value amount).</w:t>
      </w:r>
    </w:p>
    <w:p>
      <w:pPr>
        <w:pStyle w:val="ListParagraph"/>
        <w:numPr>
          <w:ilvl w:val="0"/>
          <w:numId w:val="3"/>
        </w:numPr>
        <w:spacing w:after="36" w:before="36"/>
      </w:pPr>
      <w:r>
        <w:rPr>
          <w:rFonts w:ascii="Arial" w:cs="Arial" w:eastAsia="Arial" w:hAnsi="Arial"/>
          <w:color w:val="1E293B"/>
          <w:sz w:val="21"/>
          <w:szCs w:val="21"/>
        </w:rPr>
        <w:t xml:space="preserve">Click Approve on the paused step card</w:t>
      </w:r>
    </w:p>
    <w:p>
      <w:pPr>
        <w:pStyle w:val="ListParagraph"/>
        <w:numPr>
          <w:ilvl w:val="0"/>
          <w:numId w:val="3"/>
        </w:numPr>
        <w:spacing w:after="36" w:before="36"/>
      </w:pPr>
      <w:r>
        <w:rPr>
          <w:rFonts w:ascii="Arial" w:cs="Arial" w:eastAsia="Arial" w:hAnsi="Arial"/>
          <w:color w:val="1E293B"/>
          <w:sz w:val="21"/>
          <w:szCs w:val="21"/>
        </w:rPr>
        <w:t xml:space="preserve">Watch NODE-03 (OFAC screen), NODE-04 (FX calc), NODE-05 (SWIFT + RTGS) all execute and turn green</w:t>
      </w:r>
    </w:p>
    <w:p>
      <w:pPr>
        <w:pStyle w:val="ListParagraph"/>
        <w:numPr>
          <w:ilvl w:val="0"/>
          <w:numId w:val="3"/>
        </w:numPr>
        <w:spacing w:after="36" w:before="36"/>
      </w:pPr>
      <w:r>
        <w:rPr>
          <w:rFonts w:ascii="Arial" w:cs="Arial" w:eastAsia="Arial" w:hAnsi="Arial"/>
          <w:color w:val="1E293B"/>
          <w:sz w:val="21"/>
          <w:szCs w:val="21"/>
        </w:rPr>
        <w:t xml:space="preserve">All stations green = COMPLETED. Execution trace shows every rule result, formula output, and API response.</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9. Database Seeding &amp; Setup</w:t>
      </w:r>
    </w:p>
    <w:p>
      <w:pPr>
        <w:pStyle w:val="Heading2"/>
        <w:spacing w:after="100" w:before="280"/>
      </w:pPr>
      <w:r>
        <w:rPr>
          <w:rFonts w:ascii="Arial" w:cs="Arial" w:eastAsia="Arial" w:hAnsi="Arial"/>
          <w:b/>
          <w:bCs/>
          <w:color w:val="1E3A5F"/>
          <w:sz w:val="28"/>
          <w:szCs w:val="28"/>
        </w:rPr>
        <w:t xml:space="preserve">9.1 Seed scripts (run in order on first launch)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2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Script</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Command</w:t>
            </w:r>
          </w:p>
        </w:tc>
        <w:tc>
          <w:tcPr>
            <w:tcW w:type="dxa" w:w="3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it seeds</w:t>
            </w:r>
          </w:p>
        </w:tc>
        <w:tc>
          <w:tcPr>
            <w:tcW w:type="dxa" w:w="1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Run again?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seed.py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 seed.py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ISO 20022 field registry (3,013 fields) + base configuration tables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Idempotent — safe to re-run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seed_pkg.py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 seed_pkg.py</w:t>
            </w:r>
          </w:p>
        </w:tc>
        <w:tc>
          <w:tcPr>
            <w:tcW w:type="dxa" w:w="3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Payment Hub package + SWIFT Cross-Border product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Idempotent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seed_golden_path.py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 seed_golden_path.py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Full SWIFT MT103 scenario: all studios, all engines, all artifacts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Idempotent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seed_wire_workflows.py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python3 seed_wire_workflows.py</w:t>
            </w:r>
          </w:p>
        </w:tc>
        <w:tc>
          <w:tcPr>
            <w:tcW w:type="dxa" w:w="3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Wires 137 previously-unwired orchestration steps across 24 RTP/FedNow/SEPA/ACH/CHIPS workflows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Idempotent — only updates steps with no target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seed_tws_test_data.py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python3 seed_tws_test_data.py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9 WorkflowExecutionInstances covering all 12 lifecycle states for TWS UI testing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Idempotent</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9.2 Database connection</w:t>
      </w:r>
    </w:p>
    <w:p>
      <w:pPr>
        <w:spacing w:after="50" w:before="50"/>
      </w:pPr>
      <w:r>
        <w:rPr>
          <w:rFonts w:ascii="Arial" w:cs="Arial" w:eastAsia="Arial" w:hAnsi="Arial"/>
          <w:b w:val="false"/>
          <w:bCs w:val="false"/>
          <w:i w:val="false"/>
          <w:iCs w:val="false"/>
          <w:color w:val="1E293B"/>
          <w:sz w:val="21"/>
          <w:szCs w:val="21"/>
        </w:rPr>
        <w:t xml:space="preserve">Defaults to SQLite for local development (infinity_db.sqlite in the project root). To use PostgreSQL in production: set the DATABASE_URL environment variable. Same SQLAlchemy models work with both databases.</w:t>
      </w:r>
    </w:p>
    <w:p>
      <w:pPr>
        <w:shd w:fill="F0F4FF" w:val="clear"/>
        <w:spacing w:after="40" w:before="40"/>
        <w:ind w:left="360"/>
      </w:pPr>
      <w:r>
        <w:rPr>
          <w:rFonts w:ascii="Courier New" w:cs="Courier New" w:eastAsia="Courier New" w:hAnsi="Courier New"/>
          <w:color w:val="1E40AF"/>
          <w:sz w:val="18"/>
          <w:szCs w:val="18"/>
        </w:rPr>
        <w:t xml:space="preserve"># Local dev (default)</w:t>
      </w:r>
    </w:p>
    <w:p>
      <w:pPr>
        <w:shd w:fill="F0F4FF" w:val="clear"/>
        <w:spacing w:after="40" w:before="40"/>
        <w:ind w:left="360"/>
      </w:pPr>
      <w:r>
        <w:rPr>
          <w:rFonts w:ascii="Courier New" w:cs="Courier New" w:eastAsia="Courier New" w:hAnsi="Courier New"/>
          <w:color w:val="1E40AF"/>
          <w:sz w:val="18"/>
          <w:szCs w:val="18"/>
        </w:rPr>
        <w:t xml:space="preserve">sqlite:///./infinity_db.sqlite</w:t>
      </w:r>
    </w:p>
    <w:p>
      <w:pPr>
        <w:shd w:fill="F0F4FF" w:val="clear"/>
        <w:spacing w:after="40" w:before="40"/>
        <w:ind w:left="360"/>
      </w:pPr>
      <w:r>
        <w:rPr>
          <w:rFonts w:ascii="Courier New" w:cs="Courier New" w:eastAsia="Courier New" w:hAnsi="Courier New"/>
          <w:color w:val="1E40AF"/>
          <w:sz w:val="18"/>
          <w:szCs w:val="18"/>
        </w:rPr>
        <w:t xml:space="preserve"/>
      </w:r>
    </w:p>
    <w:p>
      <w:pPr>
        <w:shd w:fill="F0F4FF" w:val="clear"/>
        <w:spacing w:after="40" w:before="40"/>
        <w:ind w:left="360"/>
      </w:pPr>
      <w:r>
        <w:rPr>
          <w:rFonts w:ascii="Courier New" w:cs="Courier New" w:eastAsia="Courier New" w:hAnsi="Courier New"/>
          <w:color w:val="1E40AF"/>
          <w:sz w:val="18"/>
          <w:szCs w:val="18"/>
        </w:rPr>
        <w:t xml:space="preserve"># Production</w:t>
      </w:r>
    </w:p>
    <w:p>
      <w:pPr>
        <w:shd w:fill="F0F4FF" w:val="clear"/>
        <w:spacing w:after="40" w:before="40"/>
        <w:ind w:left="360"/>
      </w:pPr>
      <w:r>
        <w:rPr>
          <w:rFonts w:ascii="Courier New" w:cs="Courier New" w:eastAsia="Courier New" w:hAnsi="Courier New"/>
          <w:color w:val="1E40AF"/>
          <w:sz w:val="18"/>
          <w:szCs w:val="18"/>
        </w:rPr>
        <w:t xml:space="preserve">DATABASE_URL=postgresql://user:pass@host:5432/infinity_db</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9.3 Multi-region configuration</w:t>
      </w:r>
    </w:p>
    <w:p>
      <w:pPr>
        <w:spacing w:after="50" w:before="50"/>
      </w:pPr>
      <w:r>
        <w:rPr>
          <w:rFonts w:ascii="Arial" w:cs="Arial" w:eastAsia="Arial" w:hAnsi="Arial"/>
          <w:b w:val="false"/>
          <w:bCs w:val="false"/>
          <w:i w:val="false"/>
          <w:iCs w:val="false"/>
          <w:color w:val="1E293B"/>
          <w:sz w:val="21"/>
          <w:szCs w:val="21"/>
        </w:rPr>
        <w:t xml:space="preserve">database.py contains a regional_engines dict for multi-region sharding. In local dev, all regions fall back to the same SQLite connection. In production, each region can point to a different PostgreSQL instance.</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10. Governance &amp; Security</w:t>
      </w:r>
    </w:p>
    <w:p>
      <w:pPr>
        <w:pStyle w:val="Heading2"/>
        <w:spacing w:after="100" w:before="280"/>
      </w:pPr>
      <w:r>
        <w:rPr>
          <w:rFonts w:ascii="Arial" w:cs="Arial" w:eastAsia="Arial" w:hAnsi="Arial"/>
          <w:b/>
          <w:bCs/>
          <w:color w:val="1E3A5F"/>
          <w:sz w:val="28"/>
          <w:szCs w:val="28"/>
        </w:rPr>
        <w:t xml:space="preserve">10.1 Authentication (auth.py)</w:t>
      </w:r>
    </w:p>
    <w:p>
      <w:pPr>
        <w:spacing w:after="50" w:before="50"/>
      </w:pPr>
      <w:r>
        <w:rPr>
          <w:rFonts w:ascii="Arial" w:cs="Arial" w:eastAsia="Arial" w:hAnsi="Arial"/>
          <w:b w:val="false"/>
          <w:bCs w:val="false"/>
          <w:i w:val="false"/>
          <w:iCs w:val="false"/>
          <w:color w:val="1E293B"/>
          <w:sz w:val="21"/>
          <w:szCs w:val="21"/>
        </w:rPr>
        <w:t xml:space="preserve">The platform uses a coexistence authentication strategy that supports both production OIDC and local development without OIDC: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80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Environment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Auth method</w:t>
            </w:r>
          </w:p>
        </w:tc>
        <w:tc>
          <w:tcPr>
            <w:tcW w:type="dxa" w:w="5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How it works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Bearer JWT via OIDC</w:t>
            </w:r>
          </w:p>
        </w:tc>
        <w:tc>
          <w:tcPr>
            <w:tcW w:type="dxa" w:w="5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Set OIDC_DOMAIN environment variable. The get_current_user dependency validates the JWT against the OIDC provider.</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Local dev (no OIDC)</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X-User-Id + X-User-Role headers</w:t>
            </w:r>
          </w:p>
        </w:tc>
        <w:tc>
          <w:tcPr>
            <w:tcW w:type="dxa" w:w="5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Pass X-User-Id: admin and X-User-Role: admin in every request. The frontend apiClient interceptor does this automatically.</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10.2 Role-based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Role</w:t>
            </w:r>
          </w:p>
        </w:tc>
        <w:tc>
          <w:tcPr>
            <w:tcW w:type="dxa" w:w="7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Can do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admin</w:t>
            </w:r>
          </w:p>
        </w:tc>
        <w:tc>
          <w:tcPr>
            <w:tcW w:type="dxa" w:w="7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operations across all studios.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designer</w:t>
            </w:r>
          </w:p>
        </w:tc>
        <w:tc>
          <w:tcPr>
            <w:tcW w:type="dxa" w:w="7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Create and update studio artifacts (rules, workflows, formulas, APIs, screens). Cannot delete.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operator</w:t>
            </w:r>
          </w:p>
        </w:tc>
        <w:tc>
          <w:tcPr>
            <w:tcW w:type="dxa" w:w="7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Execute workflows, approve/reject paused instances, initiate reversals. Cannot author studio artifacts.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auditor</w:t>
            </w:r>
          </w:p>
        </w:tc>
        <w:tc>
          <w:tcPr>
            <w:tcW w:type="dxa" w:w="7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Read-only across all studios and audit log. Cannot modify anything.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risk</w:t>
            </w:r>
          </w:p>
        </w:tc>
        <w:tc>
          <w:tcPr>
            <w:tcW w:type="dxa" w:w="7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Same as operator plus access to AML/OFAC dashboards and compliance reports.</w:t>
            </w:r>
          </w:p>
        </w:tc>
      </w:tr>
    </w:tbl>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10.3 PII masking (data_masking.py)</w:t>
      </w:r>
    </w:p>
    <w:p>
      <w:pPr>
        <w:spacing w:after="50" w:before="50"/>
      </w:pPr>
      <w:r>
        <w:rPr>
          <w:rFonts w:ascii="Arial" w:cs="Arial" w:eastAsia="Arial" w:hAnsi="Arial"/>
          <w:b w:val="false"/>
          <w:bCs w:val="false"/>
          <w:i w:val="false"/>
          <w:iCs w:val="false"/>
          <w:color w:val="1E293B"/>
          <w:sz w:val="21"/>
          <w:szCs w:val="21"/>
        </w:rPr>
        <w:t xml:space="preserve">Applied to all outbound API payloads where mask_pii_in_body=true is set on the ApiConfiguration. The masker reads the ISO Field Registry to identify which fields are PII (is_pii=true) and replaces their values with '***MASKED***' before the HTTP request is sent. Raw PII values never leave the platform boundary.</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10.4 Audit log</w:t>
      </w:r>
    </w:p>
    <w:p>
      <w:pPr>
        <w:spacing w:after="50" w:before="50"/>
      </w:pPr>
      <w:r>
        <w:rPr>
          <w:rFonts w:ascii="Arial" w:cs="Arial" w:eastAsia="Arial" w:hAnsi="Arial"/>
          <w:b w:val="false"/>
          <w:bCs w:val="false"/>
          <w:i w:val="false"/>
          <w:iCs w:val="false"/>
          <w:color w:val="1E293B"/>
          <w:sz w:val="21"/>
          <w:szCs w:val="21"/>
        </w:rPr>
        <w:t xml:space="preserve">The audit_log table is append-only — rows are never updated or deleted. Every state change (workflow execution, rule evaluation result, operator action, reversal, cancellation) writes an immutable audit record with: timestamp, actor (user_id + role), action type, entity_id, before_state (JSONB), after_state (JSONB). Accessible via GET /api/v1/audit/ (read-only, auditor role required in production).</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10.5 4-Eye enforcement</w:t>
      </w:r>
    </w:p>
    <w:p>
      <w:pPr>
        <w:spacing w:after="50" w:before="50"/>
      </w:pPr>
      <w:r>
        <w:rPr>
          <w:rFonts w:ascii="Arial" w:cs="Arial" w:eastAsia="Arial" w:hAnsi="Arial"/>
          <w:b w:val="false"/>
          <w:bCs w:val="false"/>
          <w:i w:val="false"/>
          <w:iCs w:val="false"/>
          <w:color w:val="1E293B"/>
          <w:sz w:val="21"/>
          <w:szCs w:val="21"/>
        </w:rPr>
        <w:t xml:space="preserve">Any business rule that fires REQUIRE_4EYE causes the workflow to pause at the next HUMAN_APPROVAL node. A different operator (not the initiating user) must approve for the workflow to continue. The system validates that the approver's user_id differs from the initiator's user_id stored in the execution context.</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10.6 Financial transaction safety (ADR #7)</w:t>
      </w:r>
    </w:p>
    <w:p>
      <w:pPr>
        <w:pStyle w:val="ListParagraph"/>
        <w:numPr>
          <w:ilvl w:val="0"/>
          <w:numId w:val="2"/>
        </w:numPr>
        <w:spacing w:after="36" w:before="36"/>
      </w:pPr>
      <w:r>
        <w:rPr>
          <w:rFonts w:ascii="Arial" w:cs="Arial" w:eastAsia="Arial" w:hAnsi="Arial"/>
          <w:color w:val="1E293B"/>
          <w:sz w:val="21"/>
          <w:szCs w:val="21"/>
        </w:rPr>
        <w:t xml:space="preserve">All monetary arithmetic uses decimal.Decimal — never float</w:t>
      </w:r>
    </w:p>
    <w:p>
      <w:pPr>
        <w:pStyle w:val="ListParagraph"/>
        <w:numPr>
          <w:ilvl w:val="0"/>
          <w:numId w:val="2"/>
        </w:numPr>
        <w:spacing w:after="36" w:before="36"/>
      </w:pPr>
      <w:r>
        <w:rPr>
          <w:rFonts w:ascii="Arial" w:cs="Arial" w:eastAsia="Arial" w:hAnsi="Arial"/>
          <w:color w:val="1E293B"/>
          <w:sz w:val="21"/>
          <w:szCs w:val="21"/>
        </w:rPr>
        <w:t xml:space="preserve">All financial settlement nodes are wrapped in with db.begin(): atomic blocks</w:t>
      </w:r>
    </w:p>
    <w:p>
      <w:pPr>
        <w:pStyle w:val="ListParagraph"/>
        <w:numPr>
          <w:ilvl w:val="0"/>
          <w:numId w:val="2"/>
        </w:numPr>
        <w:spacing w:after="36" w:before="36"/>
      </w:pPr>
      <w:r>
        <w:rPr>
          <w:rFonts w:ascii="Arial" w:cs="Arial" w:eastAsia="Arial" w:hAnsi="Arial"/>
          <w:color w:val="1E293B"/>
          <w:sz w:val="21"/>
          <w:szCs w:val="21"/>
        </w:rPr>
        <w:t xml:space="preserve">An invariant check (Σ debits = Σ credits) must pass before commit</w:t>
      </w:r>
    </w:p>
    <w:p>
      <w:pPr>
        <w:pStyle w:val="ListParagraph"/>
        <w:numPr>
          <w:ilvl w:val="0"/>
          <w:numId w:val="2"/>
        </w:numPr>
        <w:spacing w:after="36" w:before="36"/>
      </w:pPr>
      <w:r>
        <w:rPr>
          <w:rFonts w:ascii="Arial" w:cs="Arial" w:eastAsia="Arial" w:hAnsi="Arial"/>
          <w:color w:val="1E293B"/>
          <w:sz w:val="21"/>
          <w:szCs w:val="21"/>
        </w:rPr>
        <w:t xml:space="preserve">If the invariant fails, SQLAlchemy rolls back the entire transaction</w:t>
      </w:r>
    </w:p>
    <w:p>
      <w:pPr>
        <w:pStyle w:val="ListParagraph"/>
        <w:numPr>
          <w:ilvl w:val="0"/>
          <w:numId w:val="2"/>
        </w:numPr>
        <w:spacing w:after="36" w:before="36"/>
      </w:pPr>
      <w:r>
        <w:rPr>
          <w:rFonts w:ascii="Arial" w:cs="Arial" w:eastAsia="Arial" w:hAnsi="Arial"/>
          <w:color w:val="1E293B"/>
          <w:sz w:val="21"/>
          <w:szCs w:val="21"/>
        </w:rPr>
        <w:t xml:space="preserve">The settlement node uses savepoints when a parent transaction is already active (nested transaction support)</w:t>
      </w:r>
    </w:p>
    <w:p>
      <w:pPr>
        <w:pStyle w:val="ListParagraph"/>
        <w:numPr>
          <w:ilvl w:val="0"/>
          <w:numId w:val="2"/>
        </w:numPr>
        <w:spacing w:after="36" w:before="36"/>
      </w:pPr>
      <w:r>
        <w:rPr>
          <w:rFonts w:ascii="Arial" w:cs="Arial" w:eastAsia="Arial" w:hAnsi="Arial"/>
          <w:color w:val="1E293B"/>
          <w:sz w:val="21"/>
          <w:szCs w:val="21"/>
        </w:rPr>
        <w:t xml:space="preserve">No raw eval() anywhere — simpleeval is used for all formula evaluation</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11. Operational Playbooks</w:t>
      </w:r>
    </w:p>
    <w:p>
      <w:pPr>
        <w:pStyle w:val="Heading2"/>
        <w:spacing w:after="100" w:before="280"/>
      </w:pPr>
      <w:r>
        <w:rPr>
          <w:rFonts w:ascii="Arial" w:cs="Arial" w:eastAsia="Arial" w:hAnsi="Arial"/>
          <w:b/>
          <w:bCs/>
          <w:color w:val="1E3A5F"/>
          <w:sz w:val="28"/>
          <w:szCs w:val="28"/>
        </w:rPr>
        <w:t xml:space="preserve">11.1 Starting the platform</w:t>
      </w:r>
    </w:p>
    <w:p>
      <w:pPr>
        <w:pStyle w:val="ListParagraph"/>
        <w:numPr>
          <w:ilvl w:val="0"/>
          <w:numId w:val="3"/>
        </w:numPr>
        <w:spacing w:after="36" w:before="36"/>
      </w:pPr>
      <w:r>
        <w:rPr>
          <w:rFonts w:ascii="Arial" w:cs="Arial" w:eastAsia="Arial" w:hAnsi="Arial"/>
          <w:color w:val="1E293B"/>
          <w:sz w:val="21"/>
          <w:szCs w:val="21"/>
        </w:rPr>
        <w:t xml:space="preserve">Open terminal 1: cd /path/to/InfinityProductOS &amp;&amp; uvicorn main:app --reload --port 8000</w:t>
      </w:r>
    </w:p>
    <w:p>
      <w:pPr>
        <w:pStyle w:val="ListParagraph"/>
        <w:numPr>
          <w:ilvl w:val="0"/>
          <w:numId w:val="3"/>
        </w:numPr>
        <w:spacing w:after="36" w:before="36"/>
      </w:pPr>
      <w:r>
        <w:rPr>
          <w:rFonts w:ascii="Arial" w:cs="Arial" w:eastAsia="Arial" w:hAnsi="Arial"/>
          <w:color w:val="1E293B"/>
          <w:sz w:val="21"/>
          <w:szCs w:val="21"/>
        </w:rPr>
        <w:t xml:space="preserve">Open terminal 2: npm run dev</w:t>
      </w:r>
    </w:p>
    <w:p>
      <w:pPr>
        <w:pStyle w:val="ListParagraph"/>
        <w:numPr>
          <w:ilvl w:val="0"/>
          <w:numId w:val="3"/>
        </w:numPr>
        <w:spacing w:after="36" w:before="36"/>
      </w:pPr>
      <w:r>
        <w:rPr>
          <w:rFonts w:ascii="Arial" w:cs="Arial" w:eastAsia="Arial" w:hAnsi="Arial"/>
          <w:color w:val="1E293B"/>
          <w:sz w:val="21"/>
          <w:szCs w:val="21"/>
        </w:rPr>
        <w:t xml:space="preserve">Open browser: http://localhost:5173</w:t>
      </w:r>
    </w:p>
    <w:p>
      <w:pPr>
        <w:pStyle w:val="ListParagraph"/>
        <w:numPr>
          <w:ilvl w:val="0"/>
          <w:numId w:val="3"/>
        </w:numPr>
        <w:spacing w:after="36" w:before="36"/>
      </w:pPr>
      <w:r>
        <w:rPr>
          <w:rFonts w:ascii="Arial" w:cs="Arial" w:eastAsia="Arial" w:hAnsi="Arial"/>
          <w:color w:val="1E293B"/>
          <w:sz w:val="21"/>
          <w:szCs w:val="21"/>
        </w:rPr>
        <w:t xml:space="preserve">Verify: Runtime Operations → Global Technical Dashboard → all rows should show Connected (green).</w:t>
      </w:r>
    </w:p>
    <w:p>
      <w:pPr>
        <w:pStyle w:val="ListParagraph"/>
        <w:numPr>
          <w:ilvl w:val="0"/>
          <w:numId w:val="3"/>
        </w:numPr>
        <w:spacing w:after="36" w:before="36"/>
      </w:pPr>
      <w:r>
        <w:rPr>
          <w:rFonts w:ascii="Arial" w:cs="Arial" w:eastAsia="Arial" w:hAnsi="Arial"/>
          <w:color w:val="1E293B"/>
          <w:sz w:val="21"/>
          <w:szCs w:val="21"/>
        </w:rPr>
        <w:t xml:space="preserve">If field registry shows 0 fields: run python seed.py</w:t>
      </w:r>
    </w:p>
    <w:p>
      <w:pPr>
        <w:pStyle w:val="ListParagraph"/>
        <w:numPr>
          <w:ilvl w:val="0"/>
          <w:numId w:val="3"/>
        </w:numPr>
        <w:spacing w:after="36" w:before="36"/>
      </w:pPr>
      <w:r>
        <w:rPr>
          <w:rFonts w:ascii="Arial" w:cs="Arial" w:eastAsia="Arial" w:hAnsi="Arial"/>
          <w:color w:val="1E293B"/>
          <w:sz w:val="21"/>
          <w:szCs w:val="21"/>
        </w:rPr>
        <w:t xml:space="preserve">If studios show empty lists: check src/api/client.ts baseURL is http://localhost:8000/api/v1 (not 8081)</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11.2 Executing a transaction</w:t>
      </w:r>
    </w:p>
    <w:p>
      <w:pPr>
        <w:pStyle w:val="ListParagraph"/>
        <w:numPr>
          <w:ilvl w:val="0"/>
          <w:numId w:val="3"/>
        </w:numPr>
        <w:spacing w:after="36" w:before="36"/>
      </w:pPr>
      <w:r>
        <w:rPr>
          <w:rFonts w:ascii="Arial" w:cs="Arial" w:eastAsia="Arial" w:hAnsi="Arial"/>
          <w:color w:val="1E293B"/>
          <w:sz w:val="21"/>
          <w:szCs w:val="21"/>
        </w:rPr>
        <w:t xml:space="preserve">Navigate to Transaction Workflow Screen</w:t>
      </w:r>
    </w:p>
    <w:p>
      <w:pPr>
        <w:pStyle w:val="ListParagraph"/>
        <w:numPr>
          <w:ilvl w:val="0"/>
          <w:numId w:val="3"/>
        </w:numPr>
        <w:spacing w:after="36" w:before="36"/>
      </w:pPr>
      <w:r>
        <w:rPr>
          <w:rFonts w:ascii="Arial" w:cs="Arial" w:eastAsia="Arial" w:hAnsi="Arial"/>
          <w:color w:val="1E293B"/>
          <w:sz w:val="21"/>
          <w:szCs w:val="21"/>
        </w:rPr>
        <w:t xml:space="preserve">Click green Play (Run) button</w:t>
      </w:r>
    </w:p>
    <w:p>
      <w:pPr>
        <w:pStyle w:val="ListParagraph"/>
        <w:numPr>
          <w:ilvl w:val="0"/>
          <w:numId w:val="3"/>
        </w:numPr>
        <w:spacing w:after="36" w:before="36"/>
      </w:pPr>
      <w:r>
        <w:rPr>
          <w:rFonts w:ascii="Arial" w:cs="Arial" w:eastAsia="Arial" w:hAnsi="Arial"/>
          <w:color w:val="1E293B"/>
          <w:sz w:val="21"/>
          <w:szCs w:val="21"/>
        </w:rPr>
        <w:t xml:space="preserve">Select workflow, fill in payment details</w:t>
      </w:r>
    </w:p>
    <w:p>
      <w:pPr>
        <w:pStyle w:val="ListParagraph"/>
        <w:numPr>
          <w:ilvl w:val="0"/>
          <w:numId w:val="3"/>
        </w:numPr>
        <w:spacing w:after="36" w:before="36"/>
      </w:pPr>
      <w:r>
        <w:rPr>
          <w:rFonts w:ascii="Arial" w:cs="Arial" w:eastAsia="Arial" w:hAnsi="Arial"/>
          <w:color w:val="1E293B"/>
          <w:sz w:val="21"/>
          <w:szCs w:val="21"/>
        </w:rPr>
        <w:t xml:space="preserve">Click Execute Transaction</w:t>
      </w:r>
    </w:p>
    <w:p>
      <w:pPr>
        <w:pStyle w:val="ListParagraph"/>
        <w:numPr>
          <w:ilvl w:val="0"/>
          <w:numId w:val="3"/>
        </w:numPr>
        <w:spacing w:after="36" w:before="36"/>
      </w:pPr>
      <w:r>
        <w:rPr>
          <w:rFonts w:ascii="Arial" w:cs="Arial" w:eastAsia="Arial" w:hAnsi="Arial"/>
          <w:color w:val="1E293B"/>
          <w:sz w:val="21"/>
          <w:szCs w:val="21"/>
        </w:rPr>
        <w:t xml:space="preserve">Monitor metro tracker. If it pauses at an amber station: read the sub-text to understand why, then click Approve or Reject.</w:t>
      </w:r>
    </w:p>
    <w:p>
      <w:pPr>
        <w:pStyle w:val="ListParagraph"/>
        <w:numPr>
          <w:ilvl w:val="0"/>
          <w:numId w:val="3"/>
        </w:numPr>
        <w:spacing w:after="36" w:before="36"/>
      </w:pPr>
      <w:r>
        <w:rPr>
          <w:rFonts w:ascii="Arial" w:cs="Arial" w:eastAsia="Arial" w:hAnsi="Arial"/>
          <w:color w:val="1E293B"/>
          <w:sz w:val="21"/>
          <w:szCs w:val="21"/>
        </w:rPr>
        <w:t xml:space="preserve">When all stations turn green: transaction is COMPLETED.</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11.3 Handling a BLOCKED transaction</w:t>
      </w:r>
    </w:p>
    <w:p>
      <w:pPr>
        <w:pStyle w:val="ListParagraph"/>
        <w:numPr>
          <w:ilvl w:val="0"/>
          <w:numId w:val="3"/>
        </w:numPr>
        <w:spacing w:after="36" w:before="36"/>
      </w:pPr>
      <w:r>
        <w:rPr>
          <w:rFonts w:ascii="Arial" w:cs="Arial" w:eastAsia="Arial" w:hAnsi="Arial"/>
          <w:color w:val="1E293B"/>
          <w:sz w:val="21"/>
          <w:szCs w:val="21"/>
        </w:rPr>
        <w:t xml:space="preserve">Identify the red pulsing station on the metro tracker.</w:t>
      </w:r>
    </w:p>
    <w:p>
      <w:pPr>
        <w:pStyle w:val="ListParagraph"/>
        <w:numPr>
          <w:ilvl w:val="0"/>
          <w:numId w:val="3"/>
        </w:numPr>
        <w:spacing w:after="36" w:before="36"/>
      </w:pPr>
      <w:r>
        <w:rPr>
          <w:rFonts w:ascii="Arial" w:cs="Arial" w:eastAsia="Arial" w:hAnsi="Arial"/>
          <w:color w:val="1E293B"/>
          <w:sz w:val="21"/>
          <w:szCs w:val="21"/>
        </w:rPr>
        <w:t xml:space="preserve">Click the station to open the Step Issue Detail Panel.</w:t>
      </w:r>
    </w:p>
    <w:p>
      <w:pPr>
        <w:pStyle w:val="ListParagraph"/>
        <w:numPr>
          <w:ilvl w:val="0"/>
          <w:numId w:val="3"/>
        </w:numPr>
        <w:spacing w:after="36" w:before="36"/>
      </w:pPr>
      <w:r>
        <w:rPr>
          <w:rFonts w:ascii="Arial" w:cs="Arial" w:eastAsia="Arial" w:hAnsi="Arial"/>
          <w:color w:val="1E293B"/>
          <w:sz w:val="21"/>
          <w:szCs w:val="21"/>
        </w:rPr>
        <w:t xml:space="preserve">Read the error message: is it an API timeout? A rule crash? A formula error?</w:t>
      </w:r>
    </w:p>
    <w:p>
      <w:pPr>
        <w:pStyle w:val="ListParagraph"/>
        <w:numPr>
          <w:ilvl w:val="0"/>
          <w:numId w:val="3"/>
        </w:numPr>
        <w:spacing w:after="36" w:before="36"/>
      </w:pPr>
      <w:r>
        <w:rPr>
          <w:rFonts w:ascii="Arial" w:cs="Arial" w:eastAsia="Arial" w:hAnsi="Arial"/>
          <w:color w:val="1E293B"/>
          <w:sz w:val="21"/>
          <w:szCs w:val="21"/>
        </w:rPr>
        <w:t xml:space="preserve">Click Retry if the error is transient (network timeout, temporary API outage).</w:t>
      </w:r>
    </w:p>
    <w:p>
      <w:pPr>
        <w:pStyle w:val="ListParagraph"/>
        <w:numPr>
          <w:ilvl w:val="0"/>
          <w:numId w:val="3"/>
        </w:numPr>
        <w:spacing w:after="36" w:before="36"/>
      </w:pPr>
      <w:r>
        <w:rPr>
          <w:rFonts w:ascii="Arial" w:cs="Arial" w:eastAsia="Arial" w:hAnsi="Arial"/>
          <w:color w:val="1E293B"/>
          <w:sz w:val="21"/>
          <w:szCs w:val="21"/>
        </w:rPr>
        <w:t xml:space="preserve">Click Assign to Repair Queue if the error requires manual intervention.</w:t>
      </w:r>
    </w:p>
    <w:p>
      <w:pPr>
        <w:pStyle w:val="ListParagraph"/>
        <w:numPr>
          <w:ilvl w:val="0"/>
          <w:numId w:val="3"/>
        </w:numPr>
        <w:spacing w:after="36" w:before="36"/>
      </w:pPr>
      <w:r>
        <w:rPr>
          <w:rFonts w:ascii="Arial" w:cs="Arial" w:eastAsia="Arial" w:hAnsi="Arial"/>
          <w:color w:val="1E293B"/>
          <w:sz w:val="21"/>
          <w:szCs w:val="21"/>
        </w:rPr>
        <w:t xml:space="preserve">If max retries are exhausted: status moves to FAILED_TECHNICAL. Escalate to the relevant team.</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11.4 Initiating a reversal</w:t>
      </w:r>
    </w:p>
    <w:p>
      <w:pPr>
        <w:pStyle w:val="ListParagraph"/>
        <w:numPr>
          <w:ilvl w:val="0"/>
          <w:numId w:val="3"/>
        </w:numPr>
        <w:spacing w:after="36" w:before="36"/>
      </w:pPr>
      <w:r>
        <w:rPr>
          <w:rFonts w:ascii="Arial" w:cs="Arial" w:eastAsia="Arial" w:hAnsi="Arial"/>
          <w:color w:val="1E293B"/>
          <w:sz w:val="21"/>
          <w:szCs w:val="21"/>
        </w:rPr>
        <w:t xml:space="preserve">Click the station of the completed step you want to reverse.</w:t>
      </w:r>
    </w:p>
    <w:p>
      <w:pPr>
        <w:pStyle w:val="ListParagraph"/>
        <w:numPr>
          <w:ilvl w:val="0"/>
          <w:numId w:val="3"/>
        </w:numPr>
        <w:spacing w:after="36" w:before="36"/>
      </w:pPr>
      <w:r>
        <w:rPr>
          <w:rFonts w:ascii="Arial" w:cs="Arial" w:eastAsia="Arial" w:hAnsi="Arial"/>
          <w:color w:val="1E293B"/>
          <w:sz w:val="21"/>
          <w:szCs w:val="21"/>
        </w:rPr>
        <w:t xml:space="preserve">Click Reverse in the step action panel.</w:t>
      </w:r>
    </w:p>
    <w:p>
      <w:pPr>
        <w:pStyle w:val="ListParagraph"/>
        <w:numPr>
          <w:ilvl w:val="0"/>
          <w:numId w:val="3"/>
        </w:numPr>
        <w:spacing w:after="36" w:before="36"/>
      </w:pPr>
      <w:r>
        <w:rPr>
          <w:rFonts w:ascii="Arial" w:cs="Arial" w:eastAsia="Arial" w:hAnsi="Arial"/>
          <w:color w:val="1E293B"/>
          <w:sz w:val="21"/>
          <w:szCs w:val="21"/>
        </w:rPr>
        <w:t xml:space="preserve">The Reversal Drawer opens showing the configured reversal method (DB rollback / compensating API / event).</w:t>
      </w:r>
    </w:p>
    <w:p>
      <w:pPr>
        <w:pStyle w:val="ListParagraph"/>
        <w:numPr>
          <w:ilvl w:val="0"/>
          <w:numId w:val="3"/>
        </w:numPr>
        <w:spacing w:after="36" w:before="36"/>
      </w:pPr>
      <w:r>
        <w:rPr>
          <w:rFonts w:ascii="Arial" w:cs="Arial" w:eastAsia="Arial" w:hAnsi="Arial"/>
          <w:color w:val="1E293B"/>
          <w:sz w:val="21"/>
          <w:szCs w:val="21"/>
        </w:rPr>
        <w:t xml:space="preserve">Review the reversal_rules — these conditions must be true for the reversal to proceed.</w:t>
      </w:r>
    </w:p>
    <w:p>
      <w:pPr>
        <w:pStyle w:val="ListParagraph"/>
        <w:numPr>
          <w:ilvl w:val="0"/>
          <w:numId w:val="3"/>
        </w:numPr>
        <w:spacing w:after="36" w:before="36"/>
      </w:pPr>
      <w:r>
        <w:rPr>
          <w:rFonts w:ascii="Arial" w:cs="Arial" w:eastAsia="Arial" w:hAnsi="Arial"/>
          <w:color w:val="1E293B"/>
          <w:sz w:val="21"/>
          <w:szCs w:val="21"/>
        </w:rPr>
        <w:t xml:space="preserve">Click Confirm Reversal.</w:t>
      </w:r>
    </w:p>
    <w:p>
      <w:pPr>
        <w:pStyle w:val="ListParagraph"/>
        <w:numPr>
          <w:ilvl w:val="0"/>
          <w:numId w:val="3"/>
        </w:numPr>
        <w:spacing w:after="36" w:before="36"/>
      </w:pPr>
      <w:r>
        <w:rPr>
          <w:rFonts w:ascii="Arial" w:cs="Arial" w:eastAsia="Arial" w:hAnsi="Arial"/>
          <w:color w:val="1E293B"/>
          <w:sz w:val="21"/>
          <w:szCs w:val="21"/>
        </w:rPr>
        <w:t xml:space="preserve">Monitor the status: REVERSING → REVERSED (success) or REVERSAL_FAILED (failure).</w:t>
      </w:r>
    </w:p>
    <w:p>
      <w:pPr>
        <w:pStyle w:val="ListParagraph"/>
        <w:numPr>
          <w:ilvl w:val="0"/>
          <w:numId w:val="3"/>
        </w:numPr>
        <w:spacing w:after="36" w:before="36"/>
      </w:pPr>
      <w:r>
        <w:rPr>
          <w:rFonts w:ascii="Arial" w:cs="Arial" w:eastAsia="Arial" w:hAnsi="Arial"/>
          <w:color w:val="1E293B"/>
          <w:sz w:val="21"/>
          <w:szCs w:val="21"/>
        </w:rPr>
        <w:t xml:space="preserve">If REVERSAL_FAILED: the instance lands in the Reversal Recovery Queue for manual intervention.</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11.5 Checking for unwired workflow steps</w:t>
      </w:r>
    </w:p>
    <w:p>
      <w:pPr>
        <w:pStyle w:val="ListParagraph"/>
        <w:numPr>
          <w:ilvl w:val="0"/>
          <w:numId w:val="3"/>
        </w:numPr>
        <w:spacing w:after="36" w:before="36"/>
      </w:pPr>
      <w:r>
        <w:rPr>
          <w:rFonts w:ascii="Arial" w:cs="Arial" w:eastAsia="Arial" w:hAnsi="Arial"/>
          <w:color w:val="1E293B"/>
          <w:sz w:val="21"/>
          <w:szCs w:val="21"/>
        </w:rPr>
        <w:t xml:space="preserve">Navigate to Designer Studio → Workflow Designer.</w:t>
      </w:r>
    </w:p>
    <w:p>
      <w:pPr>
        <w:pStyle w:val="ListParagraph"/>
        <w:numPr>
          <w:ilvl w:val="0"/>
          <w:numId w:val="3"/>
        </w:numPr>
        <w:spacing w:after="36" w:before="36"/>
      </w:pPr>
      <w:r>
        <w:rPr>
          <w:rFonts w:ascii="Arial" w:cs="Arial" w:eastAsia="Arial" w:hAnsi="Arial"/>
          <w:color w:val="1E293B"/>
          <w:sz w:val="21"/>
          <w:szCs w:val="21"/>
        </w:rPr>
        <w:t xml:space="preserve">Click the link icon (Wiring Audit) in the toolbar.</w:t>
      </w:r>
    </w:p>
    <w:p>
      <w:pPr>
        <w:pStyle w:val="ListParagraph"/>
        <w:numPr>
          <w:ilvl w:val="0"/>
          <w:numId w:val="3"/>
        </w:numPr>
        <w:spacing w:after="36" w:before="36"/>
      </w:pPr>
      <w:r>
        <w:rPr>
          <w:rFonts w:ascii="Arial" w:cs="Arial" w:eastAsia="Arial" w:hAnsi="Arial"/>
          <w:color w:val="1E293B"/>
          <w:sz w:val="21"/>
          <w:szCs w:val="21"/>
        </w:rPr>
        <w:t xml:space="preserve">If total_unwired = 0: all steps are wired. Nothing to do.</w:t>
      </w:r>
    </w:p>
    <w:p>
      <w:pPr>
        <w:pStyle w:val="ListParagraph"/>
        <w:numPr>
          <w:ilvl w:val="0"/>
          <w:numId w:val="3"/>
        </w:numPr>
        <w:spacing w:after="36" w:before="36"/>
      </w:pPr>
      <w:r>
        <w:rPr>
          <w:rFonts w:ascii="Arial" w:cs="Arial" w:eastAsia="Arial" w:hAnsi="Arial"/>
          <w:color w:val="1E293B"/>
          <w:sz w:val="21"/>
          <w:szCs w:val="21"/>
        </w:rPr>
        <w:t xml:space="preserve">If any steps are listed: use the inline dropdowns to assign rule/formula/API targets.</w:t>
      </w:r>
    </w:p>
    <w:p>
      <w:pPr>
        <w:pStyle w:val="ListParagraph"/>
        <w:numPr>
          <w:ilvl w:val="0"/>
          <w:numId w:val="3"/>
        </w:numPr>
        <w:spacing w:after="36" w:before="36"/>
      </w:pPr>
      <w:r>
        <w:rPr>
          <w:rFonts w:ascii="Arial" w:cs="Arial" w:eastAsia="Arial" w:hAnsi="Arial"/>
          <w:color w:val="1E293B"/>
          <w:sz w:val="21"/>
          <w:szCs w:val="21"/>
        </w:rPr>
        <w:t xml:space="preserve">Click Apply Wiring to save all selections at once.</w:t>
      </w:r>
    </w:p>
    <w:p>
      <w:pPr>
        <w:spacing w:after="0" w:before="0"/>
      </w:pPr>
      <w:r>
        <w:rPr>
          <w:sz w:val="18"/>
          <w:szCs w:val="18"/>
        </w:rPr>
        <w:t xml:space="preserve"/>
      </w:r>
    </w:p>
    <w:p>
      <w:pPr>
        <w:pStyle w:val="Heading2"/>
        <w:spacing w:after="100" w:before="280"/>
      </w:pPr>
      <w:r>
        <w:rPr>
          <w:rFonts w:ascii="Arial" w:cs="Arial" w:eastAsia="Arial" w:hAnsi="Arial"/>
          <w:b/>
          <w:bCs/>
          <w:color w:val="1E3A5F"/>
          <w:sz w:val="28"/>
          <w:szCs w:val="28"/>
        </w:rPr>
        <w:t xml:space="preserve">11.6 Checking system health</w:t>
      </w:r>
    </w:p>
    <w:p>
      <w:pPr>
        <w:pStyle w:val="ListParagraph"/>
        <w:numPr>
          <w:ilvl w:val="0"/>
          <w:numId w:val="3"/>
        </w:numPr>
        <w:spacing w:after="36" w:before="36"/>
      </w:pPr>
      <w:r>
        <w:rPr>
          <w:rFonts w:ascii="Arial" w:cs="Arial" w:eastAsia="Arial" w:hAnsi="Arial"/>
          <w:color w:val="1E293B"/>
          <w:sz w:val="21"/>
          <w:szCs w:val="21"/>
        </w:rPr>
        <w:t xml:space="preserve">Navigate to Runtime Operations → Global Technical Dashboard.</w:t>
      </w:r>
    </w:p>
    <w:p>
      <w:pPr>
        <w:pStyle w:val="ListParagraph"/>
        <w:numPr>
          <w:ilvl w:val="0"/>
          <w:numId w:val="3"/>
        </w:numPr>
        <w:spacing w:after="36" w:before="36"/>
      </w:pPr>
      <w:r>
        <w:rPr>
          <w:rFonts w:ascii="Arial" w:cs="Arial" w:eastAsia="Arial" w:hAnsi="Arial"/>
          <w:color w:val="1E293B"/>
          <w:sz w:val="21"/>
          <w:szCs w:val="21"/>
        </w:rPr>
        <w:t xml:space="preserve">All rows should show Connected (green).</w:t>
      </w:r>
    </w:p>
    <w:p>
      <w:pPr>
        <w:pStyle w:val="ListParagraph"/>
        <w:numPr>
          <w:ilvl w:val="0"/>
          <w:numId w:val="3"/>
        </w:numPr>
        <w:spacing w:after="36" w:before="36"/>
      </w:pPr>
      <w:r>
        <w:rPr>
          <w:rFonts w:ascii="Arial" w:cs="Arial" w:eastAsia="Arial" w:hAnsi="Arial"/>
          <w:color w:val="1E293B"/>
          <w:sz w:val="21"/>
          <w:szCs w:val="21"/>
        </w:rPr>
        <w:t xml:space="preserve">Celery Worker showing 'Local mode — no broker running' with amber warning is EXPECTED in local dev.</w:t>
      </w:r>
    </w:p>
    <w:p>
      <w:pPr>
        <w:pStyle w:val="ListParagraph"/>
        <w:numPr>
          <w:ilvl w:val="0"/>
          <w:numId w:val="3"/>
        </w:numPr>
        <w:spacing w:after="36" w:before="36"/>
      </w:pPr>
      <w:r>
        <w:rPr>
          <w:rFonts w:ascii="Arial" w:cs="Arial" w:eastAsia="Arial" w:hAnsi="Arial"/>
          <w:color w:val="1E293B"/>
          <w:sz w:val="21"/>
          <w:szCs w:val="21"/>
        </w:rPr>
        <w:t xml:space="preserve">If FastAPI shows Disconnected: ensure backend is running on port 8000.</w:t>
      </w:r>
    </w:p>
    <w:p>
      <w:pPr>
        <w:pStyle w:val="ListParagraph"/>
        <w:numPr>
          <w:ilvl w:val="0"/>
          <w:numId w:val="3"/>
        </w:numPr>
        <w:spacing w:after="36" w:before="36"/>
      </w:pPr>
      <w:r>
        <w:rPr>
          <w:rFonts w:ascii="Arial" w:cs="Arial" w:eastAsia="Arial" w:hAnsi="Arial"/>
          <w:color w:val="1E293B"/>
          <w:sz w:val="21"/>
          <w:szCs w:val="21"/>
        </w:rPr>
        <w:t xml:space="preserve">If ISO Field Registry shows 0 fields: run python seed.py.</w:t>
      </w:r>
    </w:p>
    <w:p>
      <w:pPr>
        <w:pStyle w:val="ListParagraph"/>
        <w:numPr>
          <w:ilvl w:val="0"/>
          <w:numId w:val="3"/>
        </w:numPr>
        <w:spacing w:after="36" w:before="36"/>
      </w:pPr>
      <w:r>
        <w:rPr>
          <w:rFonts w:ascii="Arial" w:cs="Arial" w:eastAsia="Arial" w:hAnsi="Arial"/>
          <w:color w:val="1E293B"/>
          <w:sz w:val="21"/>
          <w:szCs w:val="21"/>
        </w:rPr>
        <w:t xml:space="preserve">If Business Rule Engine shows 0 rules compiled: run python seed_golden_path.py.</w:t>
      </w:r>
    </w:p>
    <w:p>
      <w:pPr>
        <w:pStyle w:val="Heading1"/>
        <w:pageBreakBefore/>
        <w:pBdr>
          <w:bottom w:val="single" w:color="2563EB" w:sz="6" w:space="1"/>
        </w:pBdr>
        <w:spacing w:after="200" w:before="0"/>
      </w:pPr>
      <w:r>
        <w:rPr>
          <w:rFonts w:ascii="Arial" w:cs="Arial" w:eastAsia="Arial" w:hAnsi="Arial"/>
          <w:b/>
          <w:bCs/>
          <w:color w:val="1E3A5F"/>
          <w:sz w:val="38"/>
          <w:szCs w:val="38"/>
        </w:rPr>
        <w:t xml:space="preserve">12. Upcoming Features (E7)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60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Feature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Status</w:t>
            </w:r>
          </w:p>
        </w:tc>
        <w:tc>
          <w:tcPr>
            <w:tcW w:type="dxa" w:w="3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it will do</w:t>
            </w:r>
          </w:p>
        </w:tc>
        <w:tc>
          <w:tcPr>
            <w:tcW w:type="dxa" w:w="2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Files involved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Entitlements Enforcement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 progress (Gemini, Jun 22 eve)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assigned_team column on WorkflowExecutionInstance. API middleware filters instances by X-User-Role. Sales team sees only sales transactions; risk team sees risk queue. UI filter chips in TransactionSearch.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models.py, migrations/e7_003_entitlements_columns.py, routers/workflows.py, TransactionSearch.tsx</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Event Fan-Out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Planned</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When a workflow emits EVT_PAYMENT_SETTLED or similar event code, downstream systems (Insights, Behavioral AI, Reconciliation) automatically receive the event and trigger their own workflows or data updates.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event_bus.py, services/orchestrator_pipeline.py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Mobile Metro Tracker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Planned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The SVG metro map currently uses fixed pixel coordinates (desktop-only). Needs responsive viewBox scaling, smaller station radii on narrow screens, touch-friendly tap targets.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MetroTracker.tsx</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E2E Test Suite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Planned</w:t>
            </w:r>
          </w:p>
        </w:tc>
        <w:tc>
          <w:tcPr>
            <w:tcW w:type="dxa" w:w="3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End-to-end tests covering the golden path execution from API layer (pytest + httpx). Verifies rule firing, formula evaluation, API dispatch, and COMPLETED instance persistence.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tests/test_golden_path.py</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Appendix A: API Response Key Reference</w:t>
      </w:r>
    </w:p>
    <w:p>
      <w:pPr>
        <w:spacing w:after="50" w:before="50"/>
      </w:pPr>
      <w:r>
        <w:rPr>
          <w:rFonts w:ascii="Arial" w:cs="Arial" w:eastAsia="Arial" w:hAnsi="Arial"/>
          <w:b w:val="false"/>
          <w:bCs w:val="false"/>
          <w:i w:val="false"/>
          <w:iCs w:val="false"/>
          <w:color w:val="1E293B"/>
          <w:sz w:val="21"/>
          <w:szCs w:val="21"/>
        </w:rPr>
        <w:t xml:space="preserve">Each endpoint wraps its list response under a named key. This is critical for frontend data fetching — the wrong key returns undefined.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Endpoint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Response key</w:t>
            </w:r>
          </w:p>
        </w:tc>
        <w:tc>
          <w:tcPr>
            <w:tcW w:type="dxa" w:w="4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Example access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/templates/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templates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res.data.templates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/mappers/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mappers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res.data.mappers (includes inline mappings array)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/rules/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(plain list)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 (array directly)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/calculations/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formulas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res.data.formulas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/workflows/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(plain list)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 (array directly)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/screens/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res.data.screens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/integrations/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integrations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res.data.integrations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/reconciliation/templates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templates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res.data.templates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/reporting/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reports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res.data.reports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/fields/registry/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fields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res.data.fields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/masters/packages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packages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res.data.packages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/masters/products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products</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res.data.products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/workflows/wiring-audit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(object)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res.data.workflows, res.data.total_unwired, res.data.options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/workflows/reversal-recovery-queue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(object)</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res.data.items, res.data.total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/workflows/instances/list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(object)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res.data.instances, res.data.total</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 /workflows/{id}/execute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(object)</w:t>
            </w:r>
          </w:p>
        </w:tc>
        <w:tc>
          <w:tcPr>
            <w:tcW w:type="dxa" w:w="4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res.data.status, res.data.instance_id, res.data.trace</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Appendix B: 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8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Variable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Required in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Default</w:t>
            </w:r>
          </w:p>
        </w:tc>
        <w:tc>
          <w:tcPr>
            <w:tcW w:type="dxa" w:w="2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DATABASE_URL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sqlite:///./infinity_db.sqlite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PostgreSQL connection string for production. Omit for local SQLite.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OIDC_DOMAIN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(none)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OIDC provider domain for Bearer JWT validation. Omit for dev header auth.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CORE_ENGINE_URL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Docker only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http://core-engine:8081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Docker-internal address. NOT used by the frontend (which always uses localhost:8000).</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REDIS_URL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Production Celery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(none)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Redis broker for Celery workers. Omit for local dev (Celery runs without broker).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ANTHROPIC_API_KEY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AI features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(none)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API key for Infinity AI assistant and image-to-workflow features.</w:t>
            </w:r>
          </w:p>
        </w:tc>
      </w:tr>
    </w:tbl>
    <w:p>
      <w:pPr>
        <w:pStyle w:val="Heading1"/>
        <w:pageBreakBefore/>
        <w:pBdr>
          <w:bottom w:val="single" w:color="2563EB" w:sz="6" w:space="1"/>
        </w:pBdr>
        <w:spacing w:after="200" w:before="0"/>
      </w:pPr>
      <w:r>
        <w:rPr>
          <w:rFonts w:ascii="Arial" w:cs="Arial" w:eastAsia="Arial" w:hAnsi="Arial"/>
          <w:b/>
          <w:bCs/>
          <w:color w:val="1E3A5F"/>
          <w:sz w:val="38"/>
          <w:szCs w:val="38"/>
        </w:rPr>
        <w:t xml:space="preserve">Appendix C: Full Build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100"/>
        <w:gridCol w:w="60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Date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Commit</w:t>
            </w:r>
          </w:p>
        </w:tc>
        <w:tc>
          <w:tcPr>
            <w:tcW w:type="dxa" w:w="11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Developer</w:t>
            </w:r>
          </w:p>
        </w:tc>
        <w:tc>
          <w:tcPr>
            <w:tcW w:type="dxa" w:w="60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was built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1caf51a</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Infrastructure: local repository and decoupled modules initialized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7355c13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Routing: decentralized FastAPI pipeline initialized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fb123d9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Services: field registry processor implementation complete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13</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9ebe9d3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Full backend for Screen Designer module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23ee33a</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100% backend completion milestone — all 15 studio backends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14</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b541100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 Packages, Role-Based Dashboards &amp; Contextual AI</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eb1da5b</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Cognitive Enterprise Architecture &amp; Data Gateway decoupling</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15</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4a7d33f</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Frontend restructure, backend import debugging, simulation sandbox</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5197219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Premium glassmorphic UI revamp</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16</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938d09f</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Auto-redirect to package dashboard on successful onboarding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cd378f1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Designer: restore visual designer + 8 building block tables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17</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5be2e90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Designer: Visio-style Quick Add directional buttons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091cf75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Remove Quick Add, restore native ReactFlow connectors, fix CORS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18</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2bff883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Designer: read-only properties drawer, fix full-screen layout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ec844d7</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ISO Field Registry world-class upgrade + session handoff protocol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df1d390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Two-Key Cockpit Lockdown + Domain &amp; Product sovereignty enforcement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5acb39a</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Rebuild 5 studios + compliance gates + Toast system</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10d795d</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Products Registry: replace card grid with scalable tree-table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7240ecc</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360° Dashboard overhaul + Products Registry tree-table + UX polish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3131045</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Global 360 Dashboard redesign + Global Technical Dashboard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a437526</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Infinity AI in-studio icons + Screen three-type model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20</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1caa1c4</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Calculation Engine rebuild: Analytics Computation Platform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e7c242c</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Header-as-Filter / Form-as-Scope product context separation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20</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e8614d3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Integration Gateway: API Gateway Designer + Batch Gateway Designer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d0e8d3b</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WS-4 Legacy Screen Onboarding: pluggable OCR + Anthropic Vision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baa6963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 ISO 20022 Workflow Template Library (35+ templates)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bae8db9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WS-15b Scenario-based ISO 20022 workflow templates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bdf4c1d</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WS-15c Universal Step Type Taxonomy: 21 node types, color-coded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276bd13</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WS-15d Diamond gateway nodes + Structured SLA object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aa248c0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WS-15d LabeledEdge: business-language condition labels on edges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86db188</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WS-15e WorkflowParticipant: swim-lane entity (model + CRUD API)</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0d23467</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WS-15f Node Properties Drawer: Step Type picker + Swimlane picker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b0c5dab</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WS-15g Swimlane View: canvas toggle between Flow and Lane modes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d1c25a3</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WS-15h Image-to-Workflow: Claude vision parses screenshots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9e8df1f</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DB migration + full API health baseline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f5f1c65</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Calculation Engine route ordering + 5 router prefix fixes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a2ecf72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Rich UX seed: 160+ records across all 26 studios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4d6697d</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UX audit batch 1: resilient studios + corrected seed data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a7b1155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UX audit batch 2: Insights, Unstructured Docs, Event Repository</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de90425</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UX audit batch 3: Doc Checklists + Entitlements package scoping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d541ce6</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Per-studio error boundary: contain render crashes to one studio</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8c7ca68</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workflow executor crashes — uuid + BusinessRuleEngine shadowing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99efdfa</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Integration audit findings: 97% of steps unwired, schema mismatch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3a1b7b2</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Workflow Executor step adapter: rules/calc/events fire in tandem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4eb36ed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Business Rule Engine accepts studio-authored rule shape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17fdfa0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OFAC sanctions screening fires end-to-end in tandem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d4a46c4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Executor halts as REJECTED on BLOCK_PAYMENT/REJECT_STEP</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436e771</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settlement node uses savepoint when transaction is active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b90ee6e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E0: Data model for Transaction Workflow Screen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645ee2c</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E0: CANCEL_TRANSACTION rule action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399e18c</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E1: GET /workflows/instances/{instance_id} endpoint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dc420aa</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E1: Single-instance GET + TWS scaffolding + metro tracker component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cdba2d9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E2: Action buttons: approve, reject, retry, cancel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08c4592</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E2: Instance picker — search and navigate between transactions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dc04e0d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E2: Step-issue detail panel: error diagnostics + operator actions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f003b17</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E3: Reversal Drawer UI component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5997f78</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E3: Reversal Drawer integration + mutation wiring</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5d77770</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E4: Reversal Recovery Queue view</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d4231b4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E4: Parallel branch visualization in MetroTracker SVG</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ec253d1</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E4: Reversal authoring fields in Workflow Designer node drawer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4e6e892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E5: GET /workflows/instances/search — multi-field search endpoint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f2aa004</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E5: Transaction Search UI</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493df5e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E6: SLA badges on metro tracker + auto-refresh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5da29b7</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E6: Bulk operations panel: approve/retry/cancel N at once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40ace95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E6: Keyboard shortcuts + UI polish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59182e8</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Test seed: 9 lifecycle-state instances + default instance fix</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bffa3e9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Fix: API name fallback + persist COMPLETED instances with instance_id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7bbe1a2</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Run Transaction Modal: execute workflows from UI</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8817508</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Wiring Audit panel + GET/PATCH /workflows/wiring-audit endpoints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e09da84</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seed_wire_workflows.py: 137 steps wired (0 unwired remaining)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84d6d15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 /workflows/reversal-recovery-queue endpoint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623b9ed</w:t>
            </w:r>
          </w:p>
        </w:tc>
        <w:tc>
          <w:tcPr>
            <w:tcW w:type="dxa" w:w="11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Claude</w:t>
            </w:r>
          </w:p>
        </w:tc>
        <w:tc>
          <w:tcPr>
            <w:tcW w:type="dxa" w:w="6000"/>
            <w:tcBorders>
              <w:top w:val="single" w:color="D1D5DB" w:sz="1"/>
              <w:left w:val="single" w:color="D1D5DB" w:sz="1"/>
              <w:bottom w:val="single" w:color="D1D5DB" w:sz="1"/>
              <w:right w:val="single" w:color="D1D5DB"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HANDOFF: E7 commits 1-2 complete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Jun 22 eve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In progress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Gemini</w:t>
            </w:r>
          </w:p>
        </w:tc>
        <w:tc>
          <w:tcPr>
            <w:tcW w:type="dxa" w:w="6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Entitlements enforcement: assigned_team + role-based filtering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jc w:val="right"/>
    </w:pPr>
    <w:r>
      <w:rPr>
        <w:rFonts w:ascii="Arial" w:cs="Arial" w:eastAsia="Arial" w:hAnsi="Arial"/>
        <w:color w:val="64748B"/>
        <w:sz w:val="17"/>
        <w:szCs w:val="17"/>
      </w:rPr>
      <w:t xml:space="preserve">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pPr>
    <w:r>
      <w:rPr>
        <w:rFonts w:ascii="Arial" w:cs="Arial" w:eastAsia="Arial" w:hAnsi="Arial"/>
        <w:color w:val="64748B"/>
        <w:sz w:val="17"/>
        <w:szCs w:val="17"/>
      </w:rPr>
      <w:t xml:space="preserve">InfinityProductOS  |  Detailed System Working Document  |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2026-06-23T02:04:47.242Z</dcterms:created>
  <dcterms:modified xsi:type="dcterms:W3CDTF">2026-06-23T02:04:47.250Z</dcterms:modified>
</cp:coreProperties>
</file>

<file path=docProps/custom.xml><?xml version="1.0" encoding="utf-8"?>
<Properties xmlns="http://schemas.openxmlformats.org/officeDocument/2006/custom-properties" xmlns:vt="http://schemas.openxmlformats.org/officeDocument/2006/docPropsVTypes"/>
</file>