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Calibri" w:hAnsi="Calibri"/>
          <w:b/>
          <w:i w:val="0"/>
          <w:color w:val="0E3733"/>
          <w:sz w:val="52"/>
        </w:rPr>
        <w:t>Developer Best Practices Guide</w:t>
      </w:r>
    </w:p>
    <w:p>
      <w:pPr>
        <w:spacing w:after="80"/>
        <w:jc w:val="center"/>
      </w:pPr>
      <w:r>
        <w:rPr>
          <w:rFonts w:ascii="Calibri" w:hAnsi="Calibri"/>
          <w:b w:val="0"/>
          <w:i w:val="0"/>
          <w:color w:val="F26B4D"/>
          <w:sz w:val="28"/>
        </w:rPr>
        <w:t>Fixer Nation Education</w:t>
      </w:r>
    </w:p>
    <w:p>
      <w:pPr>
        <w:spacing w:after="80"/>
        <w:jc w:val="center"/>
      </w:pPr>
      <w:r>
        <w:rPr>
          <w:rFonts w:ascii="Calibri" w:hAnsi="Calibri"/>
          <w:b w:val="0"/>
          <w:i/>
          <w:color w:val="6B5F55"/>
          <w:sz w:val="20"/>
        </w:rPr>
        <w:t>Learnings from Production — 259 Commits · 197 Files · July 2026</w:t>
      </w:r>
    </w:p>
    <w:p>
      <w:pPr>
        <w:spacing w:before="200" w:after="200"/>
        <w:pBdr>
          <w:bottom w:val="single" w:sz="4" w:space="1" w:color="D0C8BE"/>
        </w:pBdr>
      </w:pPr>
    </w:p>
    <w:p>
      <w:pPr>
        <w:spacing w:before="200"/>
      </w:pPr>
      <w:r>
        <w:rPr>
          <w:rFonts w:ascii="Calibri" w:hAnsi="Calibri"/>
          <w:b w:val="0"/>
          <w:i w:val="0"/>
          <w:color w:val="2A2420"/>
          <w:sz w:val="21"/>
        </w:rPr>
        <w:t>This guide distills everything learned during the ground-up rebuild of fixernationeducation.com — from a static localStorage mockup into a full-stack Node/Express + MariaDB production application. Every item below came directly from something going wrong (or right) on that project. It is organized for developers who are starting a new project, picking up an existing one, or working alongside an AI coding assistant on a live site.</w:t>
      </w:r>
    </w:p>
    <w:p>
      <w:r>
        <w:br w:type="page"/>
      </w:r>
    </w:p>
    <w:p>
      <w:pPr>
        <w:spacing w:before="560" w:after="120"/>
      </w:pPr>
      <w:r>
        <w:rPr>
          <w:rFonts w:ascii="Calibri" w:hAnsi="Calibri"/>
          <w:b/>
          <w:i w:val="0"/>
          <w:color w:val="0E3733"/>
          <w:sz w:val="36"/>
        </w:rPr>
        <w:t>1. Infrastructure &amp; Hosting Setup</w:t>
      </w:r>
    </w:p>
    <w:p>
      <w:pPr>
        <w:spacing w:before="40" w:after="120"/>
      </w:pPr>
      <w:r>
        <w:rPr>
          <w:rFonts w:ascii="Calibri" w:hAnsi="Calibri"/>
          <w:b w:val="0"/>
          <w:i w:val="0"/>
          <w:color w:val="2A2420"/>
          <w:sz w:val="21"/>
        </w:rPr>
        <w:t>Shared/managed hosting hides a surprising number of configuration traps that local Docker or VPS development never exposes. Every item below was silent — no error, no crash, just wrong behavior that required significant debugging to trace back to the root cause.</w:t>
      </w:r>
    </w:p>
    <w:p>
      <w:pPr>
        <w:spacing w:before="280" w:after="120"/>
      </w:pPr>
      <w:r>
        <w:rPr>
          <w:rFonts w:ascii="Calibri" w:hAnsi="Calibri"/>
          <w:b/>
          <w:i w:val="0"/>
          <w:color w:val="164F4A"/>
          <w:sz w:val="26"/>
        </w:rPr>
        <w:t>1.1  Environment variables: never trust process.cwd()</w:t>
      </w:r>
    </w:p>
    <w:p>
      <w:pPr>
        <w:spacing w:before="40" w:after="120"/>
      </w:pPr>
      <w:r>
        <w:rPr>
          <w:rFonts w:ascii="Calibri" w:hAnsi="Calibri"/>
          <w:b w:val="0"/>
          <w:i w:val="0"/>
          <w:color w:val="2A2420"/>
          <w:sz w:val="21"/>
        </w:rPr>
        <w:t>Standard dotenv usage — require("dotenv").config() with no path — silently loaded nothing on this Hosting.com/Passenger/LiteSpeed setup. Under Phusion Passenger, process.cwd() returns a system directory, not your app root. Every environment variable came through as undefined with zero error output, causing a cascade of mysterious downstream failures.</w:t>
      </w:r>
    </w:p>
    <w:p>
      <w:pPr>
        <w:spacing w:before="80" w:after="80"/>
        <w:ind w:left="504"/>
        <w:shd w:val="clear" w:color="auto" w:fill="EFF6F5"/>
      </w:pPr>
      <w:r>
        <w:rPr>
          <w:rFonts w:ascii="Courier New" w:hAnsi="Courier New"/>
          <w:color w:val="0E3733"/>
          <w:sz w:val="18"/>
        </w:rPr>
        <w:t>// Wrong — silently loads nothing under Passenger</w:t>
        <w:br/>
        <w:t>require("dotenv").config();</w:t>
      </w:r>
    </w:p>
    <w:p>
      <w:pPr>
        <w:spacing w:before="80" w:after="80"/>
        <w:ind w:left="504"/>
        <w:shd w:val="clear" w:color="auto" w:fill="EFF6F5"/>
      </w:pPr>
      <w:r>
        <w:rPr>
          <w:rFonts w:ascii="Courier New" w:hAnsi="Courier New"/>
          <w:color w:val="0E3733"/>
          <w:sz w:val="18"/>
        </w:rPr>
        <w:t>// Correct — always resolve relative to __dirname</w:t>
        <w:br/>
        <w:t>require("dotenv").config({ path: require("path").join(__dirname, ".env") });</w:t>
      </w:r>
    </w:p>
    <w:p>
      <w:pPr>
        <w:spacing w:before="120" w:after="160"/>
        <w:ind w:left="432"/>
      </w:pPr>
      <w:r>
        <w:rPr>
          <w:rFonts w:ascii="Calibri" w:hAnsi="Calibri"/>
          <w:b/>
          <w:i w:val="0"/>
          <w:color w:val="164F4A"/>
          <w:sz w:val="21"/>
        </w:rPr>
        <w:t xml:space="preserve">Rule: </w:t>
      </w:r>
      <w:r>
        <w:rPr>
          <w:rFonts w:ascii="Calibri" w:hAnsi="Calibri"/>
          <w:b w:val="0"/>
          <w:i/>
          <w:color w:val="0E3733"/>
          <w:sz w:val="21"/>
        </w:rPr>
        <w:t>On any shared or managed host, always resolve dotenv paths relative to __dirname. Never assume process.cwd() is your application root.</w:t>
      </w:r>
    </w:p>
    <w:p>
      <w:pPr>
        <w:spacing w:before="280" w:after="120"/>
      </w:pPr>
      <w:r>
        <w:rPr>
          <w:rFonts w:ascii="Calibri" w:hAnsi="Calibri"/>
          <w:b/>
          <w:i w:val="0"/>
          <w:color w:val="164F4A"/>
          <w:sz w:val="26"/>
        </w:rPr>
        <w:t>1.2  Session libraries that defer cookie-writing silently fail under reverse proxies</w:t>
      </w:r>
    </w:p>
    <w:p>
      <w:pPr>
        <w:spacing w:before="40" w:after="120"/>
      </w:pPr>
      <w:r>
        <w:rPr>
          <w:rFonts w:ascii="Calibri" w:hAnsi="Calibri"/>
          <w:b w:val="0"/>
          <w:i w:val="0"/>
          <w:color w:val="2A2420"/>
          <w:sz w:val="21"/>
        </w:rPr>
        <w:t>cookie-session (and other libraries that defer cookie-writing via Express's on-headers hook) silently fail to attach Set-Cookie under the LiteSpeed reverse proxy. Login returned 200, no error, but no cookie ever reached the browser. A temporary debug route had to be added to production just to diagnose it.</w:t>
      </w:r>
    </w:p>
    <w:p>
      <w:pPr>
        <w:spacing w:before="120" w:after="160"/>
        <w:ind w:left="432"/>
      </w:pPr>
      <w:r>
        <w:rPr>
          <w:rFonts w:ascii="Calibri" w:hAnsi="Calibri"/>
          <w:b/>
          <w:i w:val="0"/>
          <w:color w:val="164F4A"/>
          <w:sz w:val="21"/>
        </w:rPr>
        <w:t xml:space="preserve">Rule: </w:t>
      </w:r>
      <w:r>
        <w:rPr>
          <w:rFonts w:ascii="Calibri" w:hAnsi="Calibri"/>
          <w:b w:val="0"/>
          <w:i/>
          <w:color w:val="0E3733"/>
          <w:sz w:val="21"/>
        </w:rPr>
        <w:t>On managed hosting, test cookie delivery with browser DevTools before building auth on top of a session library. Switch to a manually-signed JWT attached via a direct res.cookie() call in the route handler itself — direct calls survive the proxy, deferred hooks do not.</w:t>
      </w:r>
    </w:p>
    <w:p>
      <w:pPr>
        <w:spacing w:before="280" w:after="120"/>
      </w:pPr>
      <w:r>
        <w:rPr>
          <w:rFonts w:ascii="Calibri" w:hAnsi="Calibri"/>
          <w:b/>
          <w:i w:val="0"/>
          <w:color w:val="164F4A"/>
          <w:sz w:val="26"/>
        </w:rPr>
        <w:t>1.3  Reverse proxy rejects POST/PUT/DELETE requests with no body</w:t>
      </w:r>
    </w:p>
    <w:p>
      <w:pPr>
        <w:spacing w:before="40" w:after="120"/>
      </w:pPr>
      <w:r>
        <w:rPr>
          <w:rFonts w:ascii="Calibri" w:hAnsi="Calibri"/>
          <w:b w:val="0"/>
          <w:i w:val="0"/>
          <w:color w:val="2A2420"/>
          <w:sz w:val="21"/>
        </w:rPr>
        <w:t>LiteSpeed returned a bare 400 before requests even reached the Node app — no Express headers, no error body — for any mutation request sent without Content-Type and a body. This included logout endpoints that had nothing meaningful to send.</w:t>
      </w:r>
    </w:p>
    <w:p>
      <w:pPr>
        <w:spacing w:before="80" w:after="80"/>
        <w:ind w:left="504"/>
        <w:shd w:val="clear" w:color="auto" w:fill="EFF6F5"/>
      </w:pPr>
      <w:r>
        <w:rPr>
          <w:rFonts w:ascii="Courier New" w:hAnsi="Courier New"/>
          <w:color w:val="0E3733"/>
          <w:sz w:val="18"/>
        </w:rPr>
        <w:t>// Every mutation request — even no-data actions like logout:</w:t>
        <w:br/>
        <w:t>fetch("/api/auth/logout", {</w:t>
        <w:br/>
        <w:t xml:space="preserve">  method: "POST",</w:t>
        <w:br/>
        <w:t xml:space="preserve">  headers: { "Content-Type": "application/json" },</w:t>
        <w:br/>
        <w:t xml:space="preserve">  body: "{}"</w:t>
        <w:br/>
        <w:t>});</w:t>
      </w:r>
    </w:p>
    <w:p>
      <w:pPr>
        <w:spacing w:before="120" w:after="160"/>
        <w:ind w:left="432"/>
      </w:pPr>
      <w:r>
        <w:rPr>
          <w:rFonts w:ascii="Calibri" w:hAnsi="Calibri"/>
          <w:b/>
          <w:i w:val="0"/>
          <w:color w:val="164F4A"/>
          <w:sz w:val="21"/>
        </w:rPr>
        <w:t xml:space="preserve">Rule: </w:t>
      </w:r>
      <w:r>
        <w:rPr>
          <w:rFonts w:ascii="Calibri" w:hAnsi="Calibri"/>
          <w:b w:val="0"/>
          <w:i/>
          <w:color w:val="0E3733"/>
          <w:sz w:val="21"/>
        </w:rPr>
        <w:t>On cPanel/LiteSpeed, a bodiless POST does not exist. Every POST/PUT/DELETE must include Content-Type: application/json and at minimum an empty body {}.</w:t>
      </w:r>
    </w:p>
    <w:p>
      <w:pPr>
        <w:spacing w:before="280" w:after="120"/>
      </w:pPr>
      <w:r>
        <w:rPr>
          <w:rFonts w:ascii="Calibri" w:hAnsi="Calibri"/>
          <w:b/>
          <w:i w:val="0"/>
          <w:color w:val="164F4A"/>
          <w:sz w:val="26"/>
        </w:rPr>
        <w:t>1.4  HTTP → HTTPS redirect is required when cookies are Secure</w:t>
      </w:r>
    </w:p>
    <w:p>
      <w:pPr>
        <w:spacing w:before="40" w:after="120"/>
      </w:pPr>
      <w:r>
        <w:rPr>
          <w:rFonts w:ascii="Calibri" w:hAnsi="Calibri"/>
          <w:b w:val="0"/>
          <w:i w:val="0"/>
          <w:color w:val="2A2420"/>
          <w:sz w:val="21"/>
        </w:rPr>
        <w:t>The session cookie was marked Secure, which browsers silently drop over plain HTTP. Visiting http://fixernationeducation.com let login succeed (the API call used HTTPS) but the browser discarded the Set-Cookie header on the HTTP response. An .htaccess force-HTTPS redirect fixed it.</w:t>
      </w:r>
    </w:p>
    <w:p>
      <w:pPr>
        <w:spacing w:before="120" w:after="160"/>
        <w:ind w:left="432"/>
      </w:pPr>
      <w:r>
        <w:rPr>
          <w:rFonts w:ascii="Calibri" w:hAnsi="Calibri"/>
          <w:b/>
          <w:i w:val="0"/>
          <w:color w:val="164F4A"/>
          <w:sz w:val="21"/>
        </w:rPr>
        <w:t xml:space="preserve">Rule: </w:t>
      </w:r>
      <w:r>
        <w:rPr>
          <w:rFonts w:ascii="Calibri" w:hAnsi="Calibri"/>
          <w:b w:val="0"/>
          <w:i/>
          <w:color w:val="0E3733"/>
          <w:sz w:val="21"/>
        </w:rPr>
        <w:t>If your cookies are Secure, an HTTP → HTTPS redirect is not optional — it is part of authentication working at all. Set it before your first login test, not after.</w:t>
      </w:r>
    </w:p>
    <w:p>
      <w:pPr>
        <w:spacing w:before="280" w:after="120"/>
      </w:pPr>
      <w:r>
        <w:rPr>
          <w:rFonts w:ascii="Calibri" w:hAnsi="Calibri"/>
          <w:b/>
          <w:i w:val="0"/>
          <w:color w:val="164F4A"/>
          <w:sz w:val="26"/>
        </w:rPr>
        <w:t>1.5  pm2 and standard Node tools are not available on shared hosting</w:t>
      </w:r>
    </w:p>
    <w:p>
      <w:pPr>
        <w:spacing w:before="40" w:after="120"/>
      </w:pPr>
      <w:r>
        <w:rPr>
          <w:rFonts w:ascii="Calibri" w:hAnsi="Calibri"/>
          <w:b w:val="0"/>
          <w:i w:val="0"/>
          <w:color w:val="2A2420"/>
          <w:sz w:val="21"/>
        </w:rPr>
        <w:t>Multiple early deploy instructions included pm2 restart commands. pm2 is not installed on Hosting.com shared plans. The Node app is managed through cPanel's Setup Node.js App UI panel exclusively. This is also true of forever, nodemon, and most process managers.</w:t>
      </w:r>
    </w:p>
    <w:p>
      <w:pPr>
        <w:spacing w:before="120" w:after="160"/>
        <w:ind w:left="432"/>
      </w:pPr>
      <w:r>
        <w:rPr>
          <w:rFonts w:ascii="Calibri" w:hAnsi="Calibri"/>
          <w:b/>
          <w:i w:val="0"/>
          <w:color w:val="164F4A"/>
          <w:sz w:val="21"/>
        </w:rPr>
        <w:t xml:space="preserve">Rule: </w:t>
      </w:r>
      <w:r>
        <w:rPr>
          <w:rFonts w:ascii="Calibri" w:hAnsi="Calibri"/>
          <w:b w:val="0"/>
          <w:i/>
          <w:color w:val="0E3733"/>
          <w:sz w:val="21"/>
        </w:rPr>
        <w:t>Do not assume standard Node process management tools are available on shared hosting. Verify the restart mechanism before writing any documentation or automation.</w:t>
      </w:r>
    </w:p>
    <w:p>
      <w:pPr>
        <w:spacing w:before="280" w:after="120"/>
      </w:pPr>
      <w:r>
        <w:rPr>
          <w:rFonts w:ascii="Calibri" w:hAnsi="Calibri"/>
          <w:b/>
          <w:i w:val="0"/>
          <w:color w:val="164F4A"/>
          <w:sz w:val="26"/>
        </w:rPr>
        <w:t>1.6  nodevenv activation must prefix every node/npm command in cPanel Terminal</w:t>
      </w:r>
    </w:p>
    <w:p>
      <w:pPr>
        <w:spacing w:before="40" w:after="120"/>
      </w:pPr>
      <w:r>
        <w:rPr>
          <w:rFonts w:ascii="Calibri" w:hAnsi="Calibri"/>
          <w:b w:val="0"/>
          <w:i w:val="0"/>
          <w:color w:val="2A2420"/>
          <w:sz w:val="21"/>
        </w:rPr>
        <w:t>cPanel's browser Terminal does not have node or npm on PATH by default. The nodevenv activation command must be chained directly into the same shell instruction — it does not persist to the next command block. This caused MODULE_NOT_FOUND errors and "bash: node: command not found" failures on multiple separate occasions.</w:t>
      </w:r>
    </w:p>
    <w:p>
      <w:pPr>
        <w:spacing w:before="80" w:after="80"/>
        <w:ind w:left="504"/>
        <w:shd w:val="clear" w:color="auto" w:fill="EFF6F5"/>
      </w:pPr>
      <w:r>
        <w:rPr>
          <w:rFonts w:ascii="Courier New" w:hAnsi="Courier New"/>
          <w:color w:val="0E3733"/>
          <w:sz w:val="18"/>
        </w:rPr>
        <w:t>source /home/fixernat/nodevenv/repositories/fixernation/server/24/bin/activate &amp;&amp; \</w:t>
        <w:br/>
        <w:t xml:space="preserve">  cd /home/fixernat/repositories/fixernation/server &amp;&amp; \</w:t>
        <w:br/>
        <w:t xml:space="preserve">  node scripts/seed.js</w:t>
      </w:r>
    </w:p>
    <w:p>
      <w:pPr>
        <w:spacing w:before="120" w:after="160"/>
        <w:ind w:left="432"/>
      </w:pPr>
      <w:r>
        <w:rPr>
          <w:rFonts w:ascii="Calibri" w:hAnsi="Calibri"/>
          <w:b/>
          <w:i w:val="0"/>
          <w:color w:val="164F4A"/>
          <w:sz w:val="21"/>
        </w:rPr>
        <w:t xml:space="preserve">Rule: </w:t>
      </w:r>
      <w:r>
        <w:rPr>
          <w:rFonts w:ascii="Calibri" w:hAnsi="Calibri"/>
          <w:b w:val="0"/>
          <w:i/>
          <w:color w:val="0E3733"/>
          <w:sz w:val="21"/>
        </w:rPr>
        <w:t>Every node or npm command in cPanel Terminal must be prefixed with the nodevenv activation. Activation does not persist across separate command blocks. Always chain with &amp;&amp;.</w:t>
      </w:r>
    </w:p>
    <w:p>
      <w:pPr>
        <w:spacing w:before="200" w:after="200"/>
        <w:pBdr>
          <w:bottom w:val="single" w:sz="4" w:space="1" w:color="D0C8BE"/>
        </w:pBdr>
      </w:pPr>
    </w:p>
    <w:p>
      <w:pPr>
        <w:spacing w:before="560" w:after="120"/>
      </w:pPr>
      <w:r>
        <w:rPr>
          <w:rFonts w:ascii="Calibri" w:hAnsi="Calibri"/>
          <w:b/>
          <w:i w:val="0"/>
          <w:color w:val="0E3733"/>
          <w:sz w:val="36"/>
        </w:rPr>
        <w:t>2. Deployment Pipeline</w:t>
      </w:r>
    </w:p>
    <w:p>
      <w:pPr>
        <w:spacing w:before="40" w:after="120"/>
      </w:pPr>
      <w:r>
        <w:rPr>
          <w:rFonts w:ascii="Calibri" w:hAnsi="Calibri"/>
          <w:b w:val="0"/>
          <w:i w:val="0"/>
          <w:color w:val="2A2420"/>
          <w:sz w:val="21"/>
        </w:rPr>
        <w:t>This project runs a two-step deploy: git push from local, then git pull + rsync on the server. Every error in this section came from that two-step gap, and from assumptions about what tools and flags do on a live server.</w:t>
      </w:r>
    </w:p>
    <w:p>
      <w:pPr>
        <w:spacing w:before="280" w:after="120"/>
      </w:pPr>
      <w:r>
        <w:rPr>
          <w:rFonts w:ascii="Calibri" w:hAnsi="Calibri"/>
          <w:b/>
          <w:i w:val="0"/>
          <w:color w:val="164F4A"/>
          <w:sz w:val="26"/>
        </w:rPr>
        <w:t>2.1  Push before giving server-side commands</w:t>
      </w:r>
    </w:p>
    <w:p>
      <w:pPr>
        <w:spacing w:before="40" w:after="120"/>
      </w:pPr>
      <w:r>
        <w:rPr>
          <w:rFonts w:ascii="Calibri" w:hAnsi="Calibri"/>
          <w:b w:val="0"/>
          <w:i w:val="0"/>
          <w:color w:val="2A2420"/>
          <w:sz w:val="21"/>
        </w:rPr>
        <w:t>On one occasion, cPanel deploy commands starting with git pull were given before the local changes had been pushed to GitHub. git pull returned "Already up to date," the migration script was missing server-side, and the user ran subsequent steps against incomplete state.</w:t>
      </w:r>
    </w:p>
    <w:p>
      <w:pPr>
        <w:spacing w:before="120" w:after="160"/>
        <w:ind w:left="432"/>
      </w:pPr>
      <w:r>
        <w:rPr>
          <w:rFonts w:ascii="Calibri" w:hAnsi="Calibri"/>
          <w:b/>
          <w:i w:val="0"/>
          <w:color w:val="164F4A"/>
          <w:sz w:val="21"/>
        </w:rPr>
        <w:t xml:space="preserve">Rule: </w:t>
      </w:r>
      <w:r>
        <w:rPr>
          <w:rFonts w:ascii="Calibri" w:hAnsi="Calibri"/>
          <w:b w:val="0"/>
          <w:i/>
          <w:color w:val="0E3733"/>
          <w:sz w:val="21"/>
        </w:rPr>
        <w:t>Always push to the remote repository and confirm the push succeeded before giving the operator any server-side commands. If the push cannot be confirmed, say so explicitly.</w:t>
      </w:r>
    </w:p>
    <w:p>
      <w:pPr>
        <w:spacing w:before="280" w:after="120"/>
      </w:pPr>
      <w:r>
        <w:rPr>
          <w:rFonts w:ascii="Calibri" w:hAnsi="Calibri"/>
          <w:b/>
          <w:i w:val="0"/>
          <w:color w:val="164F4A"/>
          <w:sz w:val="26"/>
        </w:rPr>
        <w:t>2.2  rsync must run after every push — without exception</w:t>
      </w:r>
    </w:p>
    <w:p>
      <w:pPr>
        <w:spacing w:before="40" w:after="120"/>
      </w:pPr>
      <w:r>
        <w:rPr>
          <w:rFonts w:ascii="Calibri" w:hAnsi="Calibri"/>
          <w:b w:val="0"/>
          <w:i w:val="0"/>
          <w:color w:val="2A2420"/>
          <w:sz w:val="21"/>
        </w:rPr>
        <w:t>The single most repeated error in this project: code was edited, committed, and pushed, but the production site still showed old content. The reason was always the same — git push syncs the repository; it does not update the web root. rsync is a separate, explicit step that must follow every push affecting public files.</w:t>
      </w:r>
    </w:p>
    <w:p>
      <w:pPr>
        <w:spacing w:before="120" w:after="160"/>
        <w:ind w:left="432"/>
      </w:pPr>
      <w:r>
        <w:rPr>
          <w:rFonts w:ascii="Calibri" w:hAnsi="Calibri"/>
          <w:b/>
          <w:i w:val="0"/>
          <w:color w:val="164F4A"/>
          <w:sz w:val="21"/>
        </w:rPr>
        <w:t xml:space="preserve">Rule: </w:t>
      </w:r>
      <w:r>
        <w:rPr>
          <w:rFonts w:ascii="Calibri" w:hAnsi="Calibri"/>
          <w:b w:val="0"/>
          <w:i/>
          <w:color w:val="0E3733"/>
          <w:sz w:val="21"/>
        </w:rPr>
        <w:t>On any deployment where the web root is not directly tracked by git, the rsync step is not optional. Make it the last line of every deploy sequence and never omit it.</w:t>
      </w:r>
    </w:p>
    <w:p>
      <w:pPr>
        <w:spacing w:before="280" w:after="120"/>
      </w:pPr>
      <w:r>
        <w:rPr>
          <w:rFonts w:ascii="Calibri" w:hAnsi="Calibri"/>
          <w:b/>
          <w:i w:val="0"/>
          <w:color w:val="164F4A"/>
          <w:sz w:val="26"/>
        </w:rPr>
        <w:t>2.3  Never use --delete-excluded in rsync</w:t>
      </w:r>
    </w:p>
    <w:p>
      <w:pPr>
        <w:spacing w:before="40" w:after="120"/>
      </w:pPr>
      <w:r>
        <w:rPr>
          <w:rFonts w:ascii="Calibri" w:hAnsi="Calibri"/>
          <w:b w:val="0"/>
          <w:i w:val="0"/>
          <w:color w:val="2A2420"/>
          <w:sz w:val="21"/>
        </w:rPr>
        <w:t>An rsync command with --delete-excluded was documented as the standard deploy command and then executed in production. --delete-excluded removes every file at the destination that matches an --exclude pattern — which on this host included the api/ proxy directory and the uploads/ directory. All uploaded files and the API glue were wiped in one command. This is irreversible without re-uploading all content.</w:t>
      </w:r>
    </w:p>
    <w:p>
      <w:pPr>
        <w:spacing w:before="80" w:after="80"/>
        <w:ind w:left="504"/>
        <w:shd w:val="clear" w:color="auto" w:fill="EFF6F5"/>
      </w:pPr>
      <w:r>
        <w:rPr>
          <w:rFonts w:ascii="Courier New" w:hAnsi="Courier New"/>
          <w:color w:val="0E3733"/>
          <w:sz w:val="18"/>
        </w:rPr>
        <w:t># CORRECT — omit --delete-excluded:</w:t>
        <w:br/>
        <w:t>rsync -av --delete \</w:t>
        <w:br/>
        <w:t xml:space="preserve">  --exclude='.git' --exclude='server' --exclude='uploads' \</w:t>
        <w:br/>
        <w:t xml:space="preserve">  ~/repositories/fixernation/ ~/public_html/</w:t>
        <w:br/>
        <w:br/>
        <w:t># DANGEROUS — never use:</w:t>
        <w:br/>
        <w:t>rsync -av --delete --delete-excluded ...</w:t>
      </w:r>
    </w:p>
    <w:p>
      <w:pPr>
        <w:spacing w:before="120" w:after="160"/>
        <w:ind w:left="432"/>
      </w:pPr>
      <w:r>
        <w:rPr>
          <w:rFonts w:ascii="Calibri" w:hAnsi="Calibri"/>
          <w:b/>
          <w:i w:val="0"/>
          <w:color w:val="164F4A"/>
          <w:sz w:val="21"/>
        </w:rPr>
        <w:t xml:space="preserve">Rule: </w:t>
      </w:r>
      <w:r>
        <w:rPr>
          <w:rFonts w:ascii="Calibri" w:hAnsi="Calibri"/>
          <w:b w:val="0"/>
          <w:i/>
          <w:color w:val="0E3733"/>
          <w:sz w:val="21"/>
        </w:rPr>
        <w:t>Never use --delete-excluded on a deployment rsync command. It deletes every path matching your exclude patterns from the destination, including directories that were excluded precisely because they should not be touched.</w:t>
      </w:r>
    </w:p>
    <w:p>
      <w:pPr>
        <w:spacing w:before="280" w:after="120"/>
      </w:pPr>
      <w:r>
        <w:rPr>
          <w:rFonts w:ascii="Calibri" w:hAnsi="Calibri"/>
          <w:b/>
          <w:i w:val="0"/>
          <w:color w:val="164F4A"/>
          <w:sz w:val="26"/>
        </w:rPr>
        <w:t>2.4  Script paths double-nest when the activation command already changes directories</w:t>
      </w:r>
    </w:p>
    <w:p>
      <w:pPr>
        <w:spacing w:before="40" w:after="120"/>
      </w:pPr>
      <w:r>
        <w:rPr>
          <w:rFonts w:ascii="Calibri" w:hAnsi="Calibri"/>
          <w:b w:val="0"/>
          <w:i w:val="0"/>
          <w:color w:val="2A2420"/>
          <w:sz w:val="21"/>
        </w:rPr>
        <w:t>The nodevenv activation command changes directory to server/. A script path of node server/scripts/seed.js therefore resolves to server/server/scripts/seed.js and fails with MODULE_NOT_FOUND. This burned the project three separate times before being documented explicitly.</w:t>
      </w:r>
    </w:p>
    <w:p>
      <w:pPr>
        <w:spacing w:before="80" w:after="80"/>
        <w:ind w:left="504"/>
        <w:shd w:val="clear" w:color="auto" w:fill="EFF6F5"/>
      </w:pPr>
      <w:r>
        <w:rPr>
          <w:rFonts w:ascii="Courier New" w:hAnsi="Courier New"/>
          <w:color w:val="0E3733"/>
          <w:sz w:val="18"/>
        </w:rPr>
        <w:t># Activation already cd's to .../server</w:t>
        <w:br/>
        <w:t># Wrong:</w:t>
        <w:br/>
        <w:t>node server/scripts/seed.js</w:t>
        <w:br/>
        <w:t># Correct:</w:t>
        <w:br/>
        <w:t>node scripts/seed.js</w:t>
      </w:r>
    </w:p>
    <w:p>
      <w:pPr>
        <w:spacing w:before="120" w:after="160"/>
        <w:ind w:left="432"/>
      </w:pPr>
      <w:r>
        <w:rPr>
          <w:rFonts w:ascii="Calibri" w:hAnsi="Calibri"/>
          <w:b/>
          <w:i w:val="0"/>
          <w:color w:val="164F4A"/>
          <w:sz w:val="21"/>
        </w:rPr>
        <w:t xml:space="preserve">Rule: </w:t>
      </w:r>
      <w:r>
        <w:rPr>
          <w:rFonts w:ascii="Calibri" w:hAnsi="Calibri"/>
          <w:b w:val="0"/>
          <w:i/>
          <w:color w:val="0E3733"/>
          <w:sz w:val="21"/>
        </w:rPr>
        <w:t>After any activation command that changes directory, write all subsequent paths relative to that directory — not relative to the repo root.</w:t>
      </w:r>
    </w:p>
    <w:p>
      <w:pPr>
        <w:spacing w:before="280" w:after="120"/>
      </w:pPr>
      <w:r>
        <w:rPr>
          <w:rFonts w:ascii="Calibri" w:hAnsi="Calibri"/>
          <w:b/>
          <w:i w:val="0"/>
          <w:color w:val="164F4A"/>
          <w:sz w:val="26"/>
        </w:rPr>
        <w:t>2.5  Always specify what kind of restart a change requires</w:t>
      </w:r>
    </w:p>
    <w:p>
      <w:pPr>
        <w:spacing w:before="40" w:after="120"/>
      </w:pPr>
      <w:r>
        <w:rPr>
          <w:rFonts w:ascii="Calibri" w:hAnsi="Calibri"/>
          <w:b w:val="0"/>
          <w:i w:val="0"/>
          <w:color w:val="2A2420"/>
          <w:sz w:val="21"/>
        </w:rPr>
        <w:t>Every deploy communication should end with one of three clear statements: "static only — no restart needed," "server code changed — restart the Node app via cPanel," or "schema changed — run the migration script, then restart." Ambiguity here costs the operator time and risks running the wrong sequence.</w:t>
      </w:r>
    </w:p>
    <w:p>
      <w:pPr>
        <w:spacing w:before="120" w:after="160"/>
        <w:ind w:left="432"/>
      </w:pPr>
      <w:r>
        <w:rPr>
          <w:rFonts w:ascii="Calibri" w:hAnsi="Calibri"/>
          <w:b/>
          <w:i w:val="0"/>
          <w:color w:val="164F4A"/>
          <w:sz w:val="21"/>
        </w:rPr>
        <w:t xml:space="preserve">Rule: </w:t>
      </w:r>
      <w:r>
        <w:rPr>
          <w:rFonts w:ascii="Calibri" w:hAnsi="Calibri"/>
          <w:b w:val="0"/>
          <w:i/>
          <w:color w:val="0E3733"/>
          <w:sz w:val="21"/>
        </w:rPr>
        <w:t>After every push, end with an explicit statement of restart requirements. Never let the operator guess whether they need to click Restart in cPanel.</w:t>
      </w:r>
    </w:p>
    <w:p>
      <w:pPr>
        <w:spacing w:before="200" w:after="200"/>
        <w:pBdr>
          <w:bottom w:val="single" w:sz="4" w:space="1" w:color="D0C8BE"/>
        </w:pBdr>
      </w:pPr>
    </w:p>
    <w:p>
      <w:pPr>
        <w:spacing w:before="560" w:after="120"/>
      </w:pPr>
      <w:r>
        <w:rPr>
          <w:rFonts w:ascii="Calibri" w:hAnsi="Calibri"/>
          <w:b/>
          <w:i w:val="0"/>
          <w:color w:val="0E3733"/>
          <w:sz w:val="36"/>
        </w:rPr>
        <w:t>3. Authentication &amp; Access Control Design</w:t>
      </w:r>
    </w:p>
    <w:p>
      <w:pPr>
        <w:spacing w:before="40" w:after="120"/>
      </w:pPr>
      <w:r>
        <w:rPr>
          <w:rFonts w:ascii="Calibri" w:hAnsi="Calibri"/>
          <w:b w:val="0"/>
          <w:i w:val="0"/>
          <w:color w:val="2A2420"/>
          <w:sz w:val="21"/>
        </w:rPr>
        <w:t>Every significant rework on this project in the auth and access domain came from building against assumed requirements instead of a written specification. The rules in this section prevent that pattern.</w:t>
      </w:r>
    </w:p>
    <w:p>
      <w:pPr>
        <w:spacing w:before="280" w:after="120"/>
      </w:pPr>
      <w:r>
        <w:rPr>
          <w:rFonts w:ascii="Calibri" w:hAnsi="Calibri"/>
          <w:b/>
          <w:i w:val="0"/>
          <w:color w:val="164F4A"/>
          <w:sz w:val="26"/>
        </w:rPr>
        <w:t>3.1  Write the access matrix before writing a single line of code</w:t>
      </w:r>
    </w:p>
    <w:p>
      <w:pPr>
        <w:spacing w:before="40" w:after="120"/>
      </w:pPr>
      <w:r>
        <w:rPr>
          <w:rFonts w:ascii="Calibri" w:hAnsi="Calibri"/>
          <w:b w:val="0"/>
          <w:i w:val="0"/>
          <w:color w:val="2A2420"/>
          <w:sz w:val="21"/>
        </w:rPr>
        <w:t>The first version of the curriculum file-serving endpoint required a valid license for all access — viewing and downloading alike. This contradicted the actual rule: public visitors can view most resources, teachers can download with a counter, admins are unrestricted. Because the matrix was never written down before implementation, the endpoint was built against an assumption and had to be fully rewritten.</w:t>
      </w:r>
    </w:p>
    <w:p>
      <w:pPr>
        <w:spacing w:before="40" w:after="120"/>
      </w:pPr>
      <w:r>
        <w:rPr>
          <w:rFonts w:ascii="Calibri" w:hAnsi="Calibri"/>
          <w:b w:val="0"/>
          <w:i w:val="0"/>
          <w:color w:val="2A2420"/>
          <w:sz w:val="21"/>
        </w:rPr>
        <w:t>A complete access matrix looks like this:</w:t>
      </w:r>
    </w:p>
    <w:p>
      <w:pPr>
        <w:spacing w:before="80" w:after="80"/>
        <w:ind w:left="504"/>
        <w:shd w:val="clear" w:color="auto" w:fill="EFF6F5"/>
      </w:pPr>
      <w:r>
        <w:rPr>
          <w:rFonts w:ascii="Courier New" w:hAnsi="Courier New"/>
          <w:color w:val="0E3733"/>
          <w:sz w:val="18"/>
        </w:rPr>
        <w:t>Resource:          | Anon  | Student | Licensed Teacher | Admin</w:t>
        <w:br/>
        <w:t>-------------------+-------+---------+------------------+------</w:t>
        <w:br/>
        <w:t>View file          |  YES  |   YES*  |       YES        |  YES</w:t>
        <w:br/>
        <w:t>Download file      |  NO   |    NO   |  YES (counted)   |  YES</w:t>
        <w:br/>
        <w:t>View Quiz+Ans Key  |  NO   |    NO   |       YES        |  YES</w:t>
        <w:br/>
        <w:t>View lesson docs   |  NO   |    NO   |       YES        |  YES</w:t>
        <w:br/>
        <w:t>* Student Handout only</w:t>
      </w:r>
    </w:p>
    <w:p>
      <w:pPr>
        <w:spacing w:before="120" w:after="160"/>
        <w:ind w:left="432"/>
      </w:pPr>
      <w:r>
        <w:rPr>
          <w:rFonts w:ascii="Calibri" w:hAnsi="Calibri"/>
          <w:b/>
          <w:i w:val="0"/>
          <w:color w:val="164F4A"/>
          <w:sz w:val="21"/>
        </w:rPr>
        <w:t xml:space="preserve">Rule: </w:t>
      </w:r>
      <w:r>
        <w:rPr>
          <w:rFonts w:ascii="Calibri" w:hAnsi="Calibri"/>
          <w:b w:val="0"/>
          <w:i/>
          <w:color w:val="0E3733"/>
          <w:sz w:val="21"/>
        </w:rPr>
        <w:t>Before building any endpoint that involves access control, write the full access matrix: every role, every action, every resource type. Share it, confirm it, then implement against it exactly once.</w:t>
      </w:r>
    </w:p>
    <w:p>
      <w:pPr>
        <w:spacing w:before="280" w:after="120"/>
      </w:pPr>
      <w:r>
        <w:rPr>
          <w:rFonts w:ascii="Calibri" w:hAnsi="Calibri"/>
          <w:b/>
          <w:i w:val="0"/>
          <w:color w:val="164F4A"/>
          <w:sz w:val="26"/>
        </w:rPr>
        <w:t>3.2  Never block the old access path until the new one is proven live</w:t>
      </w:r>
    </w:p>
    <w:p>
      <w:pPr>
        <w:spacing w:before="40" w:after="120"/>
      </w:pPr>
      <w:r>
        <w:rPr>
          <w:rFonts w:ascii="Calibri" w:hAnsi="Calibri"/>
          <w:b w:val="0"/>
          <w:i w:val="0"/>
          <w:color w:val="2A2420"/>
          <w:sz w:val="21"/>
        </w:rPr>
        <w:t>When file protection was added, an .htaccess file with "Deny from all" was created in the uploads/ directory. The intent was to block direct HTTP access to files. The problem: the Node file-serving endpoint that was supposed to replace that access path was not yet deployed and running when the blocking configuration was considered for deployment. Had the .htaccess deployed first, all file links would have returned 403 immediately. (In fact, the 403s observed were from old Node code, not the .htaccess — but the configuration sequence would have caused exactly that failure.)</w:t>
      </w:r>
    </w:p>
    <w:p>
      <w:pPr>
        <w:spacing w:before="120" w:after="160"/>
        <w:ind w:left="432"/>
      </w:pPr>
      <w:r>
        <w:rPr>
          <w:rFonts w:ascii="Calibri" w:hAnsi="Calibri"/>
          <w:b/>
          <w:i w:val="0"/>
          <w:color w:val="164F4A"/>
          <w:sz w:val="21"/>
        </w:rPr>
        <w:t xml:space="preserve">Rule: </w:t>
      </w:r>
      <w:r>
        <w:rPr>
          <w:rFonts w:ascii="Calibri" w:hAnsi="Calibri"/>
          <w:b w:val="0"/>
          <w:i/>
          <w:color w:val="0E3733"/>
          <w:sz w:val="21"/>
        </w:rPr>
        <w:t>For any access control migration — new auth layer, new serving endpoint, new block — prove the replacement path works end-to-end in production before removing or blocking the old path. Build and verify first; block second.</w:t>
      </w:r>
    </w:p>
    <w:p>
      <w:pPr>
        <w:spacing w:before="280" w:after="120"/>
      </w:pPr>
      <w:r>
        <w:rPr>
          <w:rFonts w:ascii="Calibri" w:hAnsi="Calibri"/>
          <w:b/>
          <w:i w:val="0"/>
          <w:color w:val="164F4A"/>
          <w:sz w:val="26"/>
        </w:rPr>
        <w:t>3.3  Test security features from every user role</w:t>
      </w:r>
    </w:p>
    <w:p>
      <w:pPr>
        <w:spacing w:before="40" w:after="120"/>
      </w:pPr>
      <w:r>
        <w:rPr>
          <w:rFonts w:ascii="Calibri" w:hAnsi="Calibri"/>
          <w:b w:val="0"/>
          <w:i w:val="0"/>
          <w:color w:val="2A2420"/>
          <w:sz w:val="21"/>
        </w:rPr>
        <w:t>The file endpoint was tested as a teacher. It was not tested as an anonymous visitor or a logged-in non-licensed user before shipping. The 403 that surfaced came from a teacher with a valid license — the most basic test case was wrong.</w:t>
      </w:r>
    </w:p>
    <w:p>
      <w:pPr>
        <w:spacing w:before="120" w:after="160"/>
        <w:ind w:left="432"/>
      </w:pPr>
      <w:r>
        <w:rPr>
          <w:rFonts w:ascii="Calibri" w:hAnsi="Calibri"/>
          <w:b/>
          <w:i w:val="0"/>
          <w:color w:val="164F4A"/>
          <w:sz w:val="21"/>
        </w:rPr>
        <w:t xml:space="preserve">Rule: </w:t>
      </w:r>
      <w:r>
        <w:rPr>
          <w:rFonts w:ascii="Calibri" w:hAnsi="Calibri"/>
          <w:b w:val="0"/>
          <w:i/>
          <w:color w:val="0E3733"/>
          <w:sz w:val="21"/>
        </w:rPr>
        <w:t>For any auth-gated endpoint, test every row in the access matrix, not just the happy path. Run curl or browser tests as: not logged in, logged in without the required role, logged in with the required role, and admin.</w:t>
      </w:r>
    </w:p>
    <w:p>
      <w:pPr>
        <w:spacing w:before="280" w:after="120"/>
      </w:pPr>
      <w:r>
        <w:rPr>
          <w:rFonts w:ascii="Calibri" w:hAnsi="Calibri"/>
          <w:b/>
          <w:i w:val="0"/>
          <w:color w:val="164F4A"/>
          <w:sz w:val="26"/>
        </w:rPr>
        <w:t>3.4  Remove debug routes in the same commit that created them</w:t>
      </w:r>
    </w:p>
    <w:p>
      <w:pPr>
        <w:spacing w:before="40" w:after="120"/>
      </w:pPr>
      <w:r>
        <w:rPr>
          <w:rFonts w:ascii="Calibri" w:hAnsi="Calibri"/>
          <w:b w:val="0"/>
          <w:i w:val="0"/>
          <w:color w:val="2A2420"/>
          <w:sz w:val="21"/>
        </w:rPr>
        <w:t>Several debug routes and console.log commits were pushed to production across this project — a debug-student route, a ?debug=1 query param, temporary verbose logging. Each generated a follow-up removal commit. Temporary debug code in production is a security and professionalism issue, and the follow-up cleanup costs extra deploy cycles.</w:t>
      </w:r>
    </w:p>
    <w:p>
      <w:pPr>
        <w:spacing w:before="120" w:after="160"/>
        <w:ind w:left="432"/>
      </w:pPr>
      <w:r>
        <w:rPr>
          <w:rFonts w:ascii="Calibri" w:hAnsi="Calibri"/>
          <w:b/>
          <w:i w:val="0"/>
          <w:color w:val="164F4A"/>
          <w:sz w:val="21"/>
        </w:rPr>
        <w:t xml:space="preserve">Rule: </w:t>
      </w:r>
      <w:r>
        <w:rPr>
          <w:rFonts w:ascii="Calibri" w:hAnsi="Calibri"/>
          <w:b w:val="0"/>
          <w:i/>
          <w:color w:val="0E3733"/>
          <w:sz w:val="21"/>
        </w:rPr>
        <w:t>Debug routes and verbose logging do not belong in production. If prod-debugging is unavoidable, do it in the minimum number of commits and remove the debug code in the same PR as the fix.</w:t>
      </w:r>
    </w:p>
    <w:p>
      <w:pPr>
        <w:spacing w:before="200" w:after="200"/>
        <w:pBdr>
          <w:bottom w:val="single" w:sz="4" w:space="1" w:color="D0C8BE"/>
        </w:pBdr>
      </w:pPr>
    </w:p>
    <w:p>
      <w:pPr>
        <w:spacing w:before="560" w:after="120"/>
      </w:pPr>
      <w:r>
        <w:rPr>
          <w:rFonts w:ascii="Calibri" w:hAnsi="Calibri"/>
          <w:b/>
          <w:i w:val="0"/>
          <w:color w:val="0E3733"/>
          <w:sz w:val="36"/>
        </w:rPr>
        <w:t>4. UI, Rendering &amp; File Protection</w:t>
      </w:r>
    </w:p>
    <w:p>
      <w:pPr>
        <w:spacing w:before="280" w:after="120"/>
      </w:pPr>
      <w:r>
        <w:rPr>
          <w:rFonts w:ascii="Calibri" w:hAnsi="Calibri"/>
          <w:b/>
          <w:i w:val="0"/>
          <w:color w:val="164F4A"/>
          <w:sz w:val="26"/>
        </w:rPr>
        <w:t>4.1  PDF iframes fail on iOS and under certain Content-Disposition headers</w:t>
      </w:r>
    </w:p>
    <w:p>
      <w:pPr>
        <w:spacing w:before="40" w:after="120"/>
      </w:pPr>
      <w:r>
        <w:rPr>
          <w:rFonts w:ascii="Calibri" w:hAnsi="Calibri"/>
          <w:b w:val="0"/>
          <w:i w:val="0"/>
          <w:color w:val="2A2420"/>
          <w:sz w:val="21"/>
        </w:rPr>
        <w:t>Embedding PDFs in &lt;iframe&gt; elements does not work reliably across browsers. iOS/iPadOS does not support inline PDF rendering in iframes. LiteSpeed can serve files with Content-Disposition: attachment by default, which causes even desktop browsers to trigger a download rather than render inline. The "view" iframes showed blank pages or triggered downloads instead of displaying content.</w:t>
      </w:r>
    </w:p>
    <w:p>
      <w:pPr>
        <w:spacing w:before="120" w:after="160"/>
        <w:ind w:left="432"/>
      </w:pPr>
      <w:r>
        <w:rPr>
          <w:rFonts w:ascii="Calibri" w:hAnsi="Calibri"/>
          <w:b/>
          <w:i w:val="0"/>
          <w:color w:val="164F4A"/>
          <w:sz w:val="21"/>
        </w:rPr>
        <w:t xml:space="preserve">Rule: </w:t>
      </w:r>
      <w:r>
        <w:rPr>
          <w:rFonts w:ascii="Calibri" w:hAnsi="Calibri"/>
          <w:b w:val="0"/>
          <w:i/>
          <w:color w:val="0E3733"/>
          <w:sz w:val="21"/>
        </w:rPr>
        <w:t>Never assume PDF iframe embedding works on all devices. Test on iOS before shipping. For reliable cross-device rendering, either open the file in a new tab via the API, or use PDF.js canvas rendering in a modal.</w:t>
      </w:r>
    </w:p>
    <w:p>
      <w:pPr>
        <w:spacing w:before="280" w:after="120"/>
      </w:pPr>
      <w:r>
        <w:rPr>
          <w:rFonts w:ascii="Calibri" w:hAnsi="Calibri"/>
          <w:b/>
          <w:i w:val="0"/>
          <w:color w:val="164F4A"/>
          <w:sz w:val="26"/>
        </w:rPr>
        <w:t>4.2  Opening a file in a new browser tab is not file protection</w:t>
      </w:r>
    </w:p>
    <w:p>
      <w:pPr>
        <w:spacing w:before="40" w:after="120"/>
      </w:pPr>
      <w:r>
        <w:rPr>
          <w:rFonts w:ascii="Calibri" w:hAnsi="Calibri"/>
          <w:b w:val="0"/>
          <w:i w:val="0"/>
          <w:color w:val="2A2420"/>
          <w:sz w:val="21"/>
        </w:rPr>
        <w:t>Routing file opens through a Node API endpoint (so the URL is /api/.../file rather than /uploads/filename.pdf) was considered sufficient protection. It is not. Once a file opens in a new tab via the native browser PDF viewer, that viewer has its own Download button, right-click → Save As works, and the URL is visible in the address bar.</w:t>
      </w:r>
    </w:p>
    <w:p>
      <w:pPr>
        <w:spacing w:before="40" w:after="120"/>
      </w:pPr>
      <w:r>
        <w:rPr>
          <w:rFonts w:ascii="Calibri" w:hAnsi="Calibri"/>
          <w:b w:val="0"/>
          <w:i w:val="0"/>
          <w:color w:val="2A2420"/>
          <w:sz w:val="21"/>
        </w:rPr>
        <w:t>The actual protection surface is how the content is rendered after it reaches the browser, not only who can call the endpoint. PDF.js canvas rendering addresses this: pages render as canvas elements, there is no native download button, right-click offers only "Save Image As" for a single page (PNG, not PDF), and the file URL never appears in the address bar.</w:t>
      </w:r>
    </w:p>
    <w:p>
      <w:pPr>
        <w:spacing w:before="120" w:after="160"/>
        <w:ind w:left="432"/>
      </w:pPr>
      <w:r>
        <w:rPr>
          <w:rFonts w:ascii="Calibri" w:hAnsi="Calibri"/>
          <w:b/>
          <w:i w:val="0"/>
          <w:color w:val="164F4A"/>
          <w:sz w:val="21"/>
        </w:rPr>
        <w:t xml:space="preserve">Rule: </w:t>
      </w:r>
      <w:r>
        <w:rPr>
          <w:rFonts w:ascii="Calibri" w:hAnsi="Calibri"/>
          <w:b w:val="0"/>
          <w:i/>
          <w:color w:val="0E3733"/>
          <w:sz w:val="21"/>
        </w:rPr>
        <w:t>Securing the API endpoint is half the equation. Think through the full delivery chain: what can a user do with the content once it renders in their browser? If the threat model includes preventing casual saves, use canvas-based rendering.</w:t>
      </w:r>
    </w:p>
    <w:p>
      <w:pPr>
        <w:spacing w:before="280" w:after="120"/>
      </w:pPr>
      <w:r>
        <w:rPr>
          <w:rFonts w:ascii="Calibri" w:hAnsi="Calibri"/>
          <w:b/>
          <w:i w:val="0"/>
          <w:color w:val="164F4A"/>
          <w:sz w:val="26"/>
        </w:rPr>
        <w:t>4.3  Grep the entire codebase before calling a cross-cutting change complete</w:t>
      </w:r>
    </w:p>
    <w:p>
      <w:pPr>
        <w:spacing w:before="40" w:after="120"/>
      </w:pPr>
      <w:r>
        <w:rPr>
          <w:rFonts w:ascii="Calibri" w:hAnsi="Calibri"/>
          <w:b w:val="0"/>
          <w:i w:val="0"/>
          <w:color w:val="2A2420"/>
          <w:sz w:val="21"/>
        </w:rPr>
        <w:t>When file access was migrated from raw /uploads/ URLs to the /api/.../file endpoint, three pages were updated: lesson-detail.html, student-lesson.html, and education-portal.html. A fourth page that also opened file URLs — an older version of education-portal.html — was missed. Resources on that page continued to open via the raw URL, bypassing auth, counters, and all protection. This was only discovered when the user tested it manually.</w:t>
      </w:r>
    </w:p>
    <w:p>
      <w:pPr>
        <w:spacing w:before="80" w:after="80"/>
        <w:ind w:left="504"/>
        <w:shd w:val="clear" w:color="auto" w:fill="EFF6F5"/>
      </w:pPr>
      <w:r>
        <w:rPr>
          <w:rFonts w:ascii="Courier New" w:hAnsi="Courier New"/>
          <w:color w:val="0E3733"/>
          <w:sz w:val="18"/>
        </w:rPr>
        <w:t># Before calling any security migration complete:</w:t>
        <w:br/>
        <w:t>grep -rn "old pattern" --include="*.html" --include="*.js" .</w:t>
      </w:r>
    </w:p>
    <w:p>
      <w:pPr>
        <w:spacing w:before="120" w:after="160"/>
        <w:ind w:left="432"/>
      </w:pPr>
      <w:r>
        <w:rPr>
          <w:rFonts w:ascii="Calibri" w:hAnsi="Calibri"/>
          <w:b/>
          <w:i w:val="0"/>
          <w:color w:val="164F4A"/>
          <w:sz w:val="21"/>
        </w:rPr>
        <w:t xml:space="preserve">Rule: </w:t>
      </w:r>
      <w:r>
        <w:rPr>
          <w:rFonts w:ascii="Calibri" w:hAnsi="Calibri"/>
          <w:b w:val="0"/>
          <w:i/>
          <w:color w:val="0E3733"/>
          <w:sz w:val="21"/>
        </w:rPr>
        <w:t>For any cross-cutting change — auth, file access, analytics instrumentation, URL patterns — grep the entire codebase for the old pattern before declaring the work done. Never rely on memory of which pages were updated.</w:t>
      </w:r>
    </w:p>
    <w:p>
      <w:pPr>
        <w:spacing w:before="280" w:after="120"/>
      </w:pPr>
      <w:r>
        <w:rPr>
          <w:rFonts w:ascii="Calibri" w:hAnsi="Calibri"/>
          <w:b/>
          <w:i w:val="0"/>
          <w:color w:val="164F4A"/>
          <w:sz w:val="26"/>
        </w:rPr>
        <w:t>4.4  Distinguish "protection" at the server vs. at the browser</w:t>
      </w:r>
    </w:p>
    <w:p>
      <w:pPr>
        <w:spacing w:before="40" w:after="120"/>
      </w:pPr>
      <w:r>
        <w:rPr>
          <w:rFonts w:ascii="Calibri" w:hAnsi="Calibri"/>
          <w:b w:val="0"/>
          <w:i w:val="0"/>
          <w:color w:val="2A2420"/>
          <w:sz w:val="21"/>
        </w:rPr>
        <w:t>Server-side protection (who can call the endpoint) and browser-side protection (what the user can do with the rendered content) are separate concerns. On this project, "file protection" initially meant only the former. The user asked about right-click Save As — a browser-side concern — and the answer required a completely different technique (canvas rendering).</w:t>
      </w:r>
    </w:p>
    <w:p>
      <w:pPr>
        <w:spacing w:before="120" w:after="160"/>
        <w:ind w:left="432"/>
      </w:pPr>
      <w:r>
        <w:rPr>
          <w:rFonts w:ascii="Calibri" w:hAnsi="Calibri"/>
          <w:b/>
          <w:i w:val="0"/>
          <w:color w:val="164F4A"/>
          <w:sz w:val="21"/>
        </w:rPr>
        <w:t xml:space="preserve">Rule: </w:t>
      </w:r>
      <w:r>
        <w:rPr>
          <w:rFonts w:ascii="Calibri" w:hAnsi="Calibri"/>
          <w:b w:val="0"/>
          <w:i/>
          <w:color w:val="0E3733"/>
          <w:sz w:val="21"/>
        </w:rPr>
        <w:t>When a requirement mentions "preventing downloads," ask which threat model applies: unauthorized API access, or a licensed user saving a local copy? The solutions are different and both may be required.</w:t>
      </w:r>
    </w:p>
    <w:p>
      <w:pPr>
        <w:spacing w:before="200" w:after="200"/>
        <w:pBdr>
          <w:bottom w:val="single" w:sz="4" w:space="1" w:color="D0C8BE"/>
        </w:pBdr>
      </w:pPr>
    </w:p>
    <w:p>
      <w:pPr>
        <w:spacing w:before="560" w:after="120"/>
      </w:pPr>
      <w:r>
        <w:rPr>
          <w:rFonts w:ascii="Calibri" w:hAnsi="Calibri"/>
          <w:b/>
          <w:i w:val="0"/>
          <w:color w:val="0E3733"/>
          <w:sz w:val="36"/>
        </w:rPr>
        <w:t>5. Feature Design &amp; Avoiding Over-Engineering</w:t>
      </w:r>
    </w:p>
    <w:p>
      <w:pPr>
        <w:spacing w:before="280" w:after="120"/>
      </w:pPr>
      <w:r>
        <w:rPr>
          <w:rFonts w:ascii="Calibri" w:hAnsi="Calibri"/>
          <w:b/>
          <w:i w:val="0"/>
          <w:color w:val="164F4A"/>
          <w:sz w:val="26"/>
        </w:rPr>
        <w:t>5.1  Match the solution to the actual problem</w:t>
      </w:r>
    </w:p>
    <w:p>
      <w:pPr>
        <w:spacing w:before="40" w:after="120"/>
      </w:pPr>
      <w:r>
        <w:rPr>
          <w:rFonts w:ascii="Calibri" w:hAnsi="Calibri"/>
          <w:b w:val="0"/>
          <w:i w:val="0"/>
          <w:color w:val="2A2420"/>
          <w:sz w:val="21"/>
        </w:rPr>
        <w:t>An interactive shell script was built to prompt for SMTP credentials with hidden password input. Technically more secure than a heredoc, but the task was "paste these six lines into a .env file." The user said directly: "this feels more complicated than it needs to be." Complexity that serves the developer's sense of craftsmanship but not the user's actual need is waste.</w:t>
      </w:r>
    </w:p>
    <w:p>
      <w:pPr>
        <w:spacing w:before="120" w:after="160"/>
        <w:ind w:left="432"/>
      </w:pPr>
      <w:r>
        <w:rPr>
          <w:rFonts w:ascii="Calibri" w:hAnsi="Calibri"/>
          <w:b/>
          <w:i w:val="0"/>
          <w:color w:val="164F4A"/>
          <w:sz w:val="21"/>
        </w:rPr>
        <w:t xml:space="preserve">Rule: </w:t>
      </w:r>
      <w:r>
        <w:rPr>
          <w:rFonts w:ascii="Calibri" w:hAnsi="Calibri"/>
          <w:b w:val="0"/>
          <w:i/>
          <w:color w:val="0E3733"/>
          <w:sz w:val="21"/>
        </w:rPr>
        <w:t>Default to the simplest mechanism that meets the requirement. Build tooling when the logic is non-trivial or recurs often. A single .env addition does not need a script.</w:t>
      </w:r>
    </w:p>
    <w:p>
      <w:pPr>
        <w:spacing w:before="280" w:after="120"/>
      </w:pPr>
      <w:r>
        <w:rPr>
          <w:rFonts w:ascii="Calibri" w:hAnsi="Calibri"/>
          <w:b/>
          <w:i w:val="0"/>
          <w:color w:val="164F4A"/>
          <w:sz w:val="26"/>
        </w:rPr>
        <w:t>5.2  Define data shapes before asking for schema or API work</w:t>
      </w:r>
    </w:p>
    <w:p>
      <w:pPr>
        <w:spacing w:before="40" w:after="120"/>
      </w:pPr>
      <w:r>
        <w:rPr>
          <w:rFonts w:ascii="Calibri" w:hAnsi="Calibri"/>
          <w:b w:val="0"/>
          <w:i w:val="0"/>
          <w:color w:val="2A2420"/>
          <w:sz w:val="21"/>
        </w:rPr>
        <w:t>"I need to track downloads" generates an interpretation. It may produce the wrong table with the wrong indexes and require an alter script before any code can be tested. "I need (curriculum_id, teacher_email, count, last_download) with a unique constraint on the first two columns" produces the right table on the first pass.</w:t>
      </w:r>
    </w:p>
    <w:p>
      <w:pPr>
        <w:spacing w:before="120" w:after="160"/>
        <w:ind w:left="432"/>
      </w:pPr>
      <w:r>
        <w:rPr>
          <w:rFonts w:ascii="Calibri" w:hAnsi="Calibri"/>
          <w:b/>
          <w:i w:val="0"/>
          <w:color w:val="164F4A"/>
          <w:sz w:val="21"/>
        </w:rPr>
        <w:t xml:space="preserve">Rule: </w:t>
      </w:r>
      <w:r>
        <w:rPr>
          <w:rFonts w:ascii="Calibri" w:hAnsi="Calibri"/>
          <w:b w:val="0"/>
          <w:i/>
          <w:color w:val="0E3733"/>
          <w:sz w:val="21"/>
        </w:rPr>
        <w:t>Before any schema or API work, write out the exact fields, types, constraints, and relationships. One sentence of specificity is worth two rounds of revision.</w:t>
      </w:r>
    </w:p>
    <w:p>
      <w:pPr>
        <w:spacing w:before="280" w:after="120"/>
      </w:pPr>
      <w:r>
        <w:rPr>
          <w:rFonts w:ascii="Calibri" w:hAnsi="Calibri"/>
          <w:b/>
          <w:i w:val="0"/>
          <w:color w:val="164F4A"/>
          <w:sz w:val="26"/>
        </w:rPr>
        <w:t>5.3  Resolve UX decisions before writing frontend code</w:t>
      </w:r>
    </w:p>
    <w:p>
      <w:pPr>
        <w:spacing w:before="40" w:after="120"/>
      </w:pPr>
      <w:r>
        <w:rPr>
          <w:rFonts w:ascii="Calibri" w:hAnsi="Calibri"/>
          <w:b w:val="0"/>
          <w:i w:val="0"/>
          <w:color w:val="2A2420"/>
          <w:sz w:val="21"/>
        </w:rPr>
        <w:t>If you are unsure whether a feature should live in a modal or a new page, in a sidebar card or inline, decide before asking for code. A UI rewrite after implementation costs as much as the original implementation. On this project, several UI patterns were changed after the first implementation simply because the decision had not been made before coding began.</w:t>
      </w:r>
    </w:p>
    <w:p>
      <w:pPr>
        <w:spacing w:before="120" w:after="160"/>
        <w:ind w:left="432"/>
      </w:pPr>
      <w:r>
        <w:rPr>
          <w:rFonts w:ascii="Calibri" w:hAnsi="Calibri"/>
          <w:b/>
          <w:i w:val="0"/>
          <w:color w:val="164F4A"/>
          <w:sz w:val="21"/>
        </w:rPr>
        <w:t xml:space="preserve">Rule: </w:t>
      </w:r>
      <w:r>
        <w:rPr>
          <w:rFonts w:ascii="Calibri" w:hAnsi="Calibri"/>
          <w:b w:val="0"/>
          <w:i/>
          <w:color w:val="0E3733"/>
          <w:sz w:val="21"/>
        </w:rPr>
        <w:t>Prototype or sketch UX decisions first — even a rough wireframe or bullet list of "it should look like X" is enough. Implement once, against a decision that has already been made.</w:t>
      </w:r>
    </w:p>
    <w:p>
      <w:pPr>
        <w:spacing w:before="280" w:after="120"/>
      </w:pPr>
      <w:r>
        <w:rPr>
          <w:rFonts w:ascii="Calibri" w:hAnsi="Calibri"/>
          <w:b/>
          <w:i w:val="0"/>
          <w:color w:val="164F4A"/>
          <w:sz w:val="26"/>
        </w:rPr>
        <w:t>5.4  Never build against assumed requirements for billing or auth</w:t>
      </w:r>
    </w:p>
    <w:p>
      <w:pPr>
        <w:spacing w:before="40" w:after="120"/>
      </w:pPr>
      <w:r>
        <w:rPr>
          <w:rFonts w:ascii="Calibri" w:hAnsi="Calibri"/>
          <w:b w:val="0"/>
          <w:i w:val="0"/>
          <w:color w:val="2A2420"/>
          <w:sz w:val="21"/>
        </w:rPr>
        <w:t>The file protection endpoint, the gating logic, and the download counter were each built against assumptions about access rules that were never confirmed. Each required at least one full rewrite. The cost in time and rework was directly proportional to how far implementation got before requirements were clarified.</w:t>
      </w:r>
    </w:p>
    <w:p>
      <w:pPr>
        <w:spacing w:before="120" w:after="160"/>
        <w:ind w:left="432"/>
      </w:pPr>
      <w:r>
        <w:rPr>
          <w:rFonts w:ascii="Calibri" w:hAnsi="Calibri"/>
          <w:b/>
          <w:i w:val="0"/>
          <w:color w:val="164F4A"/>
          <w:sz w:val="21"/>
        </w:rPr>
        <w:t xml:space="preserve">Rule: </w:t>
      </w:r>
      <w:r>
        <w:rPr>
          <w:rFonts w:ascii="Calibri" w:hAnsi="Calibri"/>
          <w:b w:val="0"/>
          <w:i/>
          <w:color w:val="0E3733"/>
          <w:sz w:val="21"/>
        </w:rPr>
        <w:t>For any feature that touches access control, billing, or licensing: write the requirements explicitly, have them confirmed, then implement. Do not start coding first and clarify later.</w:t>
      </w:r>
    </w:p>
    <w:p>
      <w:pPr>
        <w:spacing w:before="200" w:after="200"/>
        <w:pBdr>
          <w:bottom w:val="single" w:sz="4" w:space="1" w:color="D0C8BE"/>
        </w:pBdr>
      </w:pPr>
    </w:p>
    <w:p>
      <w:pPr>
        <w:spacing w:before="560" w:after="120"/>
      </w:pPr>
      <w:r>
        <w:rPr>
          <w:rFonts w:ascii="Calibri" w:hAnsi="Calibri"/>
          <w:b/>
          <w:i w:val="0"/>
          <w:color w:val="0E3733"/>
          <w:sz w:val="36"/>
        </w:rPr>
        <w:t>6. Working with AI Coding Assistants</w:t>
      </w:r>
    </w:p>
    <w:p>
      <w:pPr>
        <w:spacing w:before="40" w:after="120"/>
      </w:pPr>
      <w:r>
        <w:rPr>
          <w:rFonts w:ascii="Calibri" w:hAnsi="Calibri"/>
          <w:b w:val="0"/>
          <w:i w:val="0"/>
          <w:color w:val="2A2420"/>
          <w:sz w:val="21"/>
        </w:rPr>
        <w:t>This project was built largely with AI assistance. These observations are specific to that workflow and are intended to help developers get better results with less rework.</w:t>
      </w:r>
    </w:p>
    <w:p>
      <w:pPr>
        <w:spacing w:before="280" w:after="120"/>
      </w:pPr>
      <w:r>
        <w:rPr>
          <w:rFonts w:ascii="Calibri" w:hAnsi="Calibri"/>
          <w:b/>
          <w:i w:val="0"/>
          <w:color w:val="164F4A"/>
          <w:sz w:val="26"/>
        </w:rPr>
        <w:t>6.1  Give the AI a constraint inventory at the start of every project</w:t>
      </w:r>
    </w:p>
    <w:p>
      <w:pPr>
        <w:spacing w:before="40" w:after="120"/>
      </w:pPr>
      <w:r>
        <w:rPr>
          <w:rFonts w:ascii="Calibri" w:hAnsi="Calibri"/>
          <w:b w:val="0"/>
          <w:i w:val="0"/>
          <w:color w:val="2A2420"/>
          <w:sz w:val="21"/>
        </w:rPr>
        <w:t>The AI suggested pm2 restart commands, SSH instructions, and local database operations multiple times before it "learned" these were unavailable on this host. Every incorrect suggestion cost a correction turn. A constraint inventory at the start prevents this class of error entirely.</w:t>
      </w:r>
    </w:p>
    <w:p>
      <w:pPr>
        <w:spacing w:before="40" w:after="120"/>
      </w:pPr>
      <w:r>
        <w:rPr>
          <w:rFonts w:ascii="Calibri" w:hAnsi="Calibri"/>
          <w:b w:val="0"/>
          <w:i w:val="0"/>
          <w:color w:val="2A2420"/>
          <w:sz w:val="21"/>
        </w:rPr>
        <w:t>A useful constraint inventory includes:</w:t>
      </w:r>
    </w:p>
    <w:p>
      <w:pPr>
        <w:spacing w:before="20" w:after="60"/>
        <w:ind w:left="720"/>
      </w:pPr>
      <w:r>
        <w:rPr>
          <w:rFonts w:ascii="Calibri" w:hAnsi="Calibri"/>
          <w:b w:val="0"/>
          <w:i w:val="0"/>
          <w:color w:val="2A2420"/>
          <w:sz w:val="21"/>
        </w:rPr>
        <w:t>•  Hosting type: shared cPanel, VPS, serverless, etc.</w:t>
      </w:r>
    </w:p>
    <w:p>
      <w:pPr>
        <w:spacing w:before="20" w:after="60"/>
        <w:ind w:left="720"/>
      </w:pPr>
      <w:r>
        <w:rPr>
          <w:rFonts w:ascii="Calibri" w:hAnsi="Calibri"/>
          <w:b w:val="0"/>
          <w:i w:val="0"/>
          <w:color w:val="2A2420"/>
          <w:sz w:val="21"/>
        </w:rPr>
        <w:t>•  Process management: pm2, forever, cPanel Node.js App panel, systemd</w:t>
      </w:r>
    </w:p>
    <w:p>
      <w:pPr>
        <w:spacing w:before="20" w:after="60"/>
        <w:ind w:left="720"/>
      </w:pPr>
      <w:r>
        <w:rPr>
          <w:rFonts w:ascii="Calibri" w:hAnsi="Calibri"/>
          <w:b w:val="0"/>
          <w:i w:val="0"/>
          <w:color w:val="2A2420"/>
          <w:sz w:val="21"/>
        </w:rPr>
        <w:t>•  Database: MariaDB vs PostgreSQL vs SQLite — and whether a local instance exists</w:t>
      </w:r>
    </w:p>
    <w:p>
      <w:pPr>
        <w:spacing w:before="20" w:after="60"/>
        <w:ind w:left="720"/>
      </w:pPr>
      <w:r>
        <w:rPr>
          <w:rFonts w:ascii="Calibri" w:hAnsi="Calibri"/>
          <w:b w:val="0"/>
          <w:i w:val="0"/>
          <w:color w:val="2A2420"/>
          <w:sz w:val="21"/>
        </w:rPr>
        <w:t>•  Terminal access: SSH, cPanel browser Terminal, or none</w:t>
      </w:r>
    </w:p>
    <w:p>
      <w:pPr>
        <w:spacing w:before="20" w:after="60"/>
        <w:ind w:left="720"/>
      </w:pPr>
      <w:r>
        <w:rPr>
          <w:rFonts w:ascii="Calibri" w:hAnsi="Calibri"/>
          <w:b w:val="0"/>
          <w:i w:val="0"/>
          <w:color w:val="2A2420"/>
          <w:sz w:val="21"/>
        </w:rPr>
        <w:t>•  Deploy mechanism: git push + CI, manual rsync, FTP, etc.</w:t>
      </w:r>
    </w:p>
    <w:p>
      <w:pPr>
        <w:spacing w:before="20" w:after="60"/>
        <w:ind w:left="720"/>
      </w:pPr>
      <w:r>
        <w:rPr>
          <w:rFonts w:ascii="Calibri" w:hAnsi="Calibri"/>
          <w:b w:val="0"/>
          <w:i w:val="0"/>
          <w:color w:val="2A2420"/>
          <w:sz w:val="21"/>
        </w:rPr>
        <w:t>•  What tools are NOT available: pm2, local DB, Docker, SSH client</w:t>
      </w:r>
    </w:p>
    <w:p>
      <w:pPr>
        <w:spacing w:before="120" w:after="160"/>
        <w:ind w:left="432"/>
      </w:pPr>
      <w:r>
        <w:rPr>
          <w:rFonts w:ascii="Calibri" w:hAnsi="Calibri"/>
          <w:b/>
          <w:i w:val="0"/>
          <w:color w:val="164F4A"/>
          <w:sz w:val="21"/>
        </w:rPr>
        <w:t xml:space="preserve">Rule: </w:t>
      </w:r>
      <w:r>
        <w:rPr>
          <w:rFonts w:ascii="Calibri" w:hAnsi="Calibri"/>
          <w:b w:val="0"/>
          <w:i/>
          <w:color w:val="0E3733"/>
          <w:sz w:val="21"/>
        </w:rPr>
        <w:t>Put your constraint inventory in CLAUDE.md or an equivalent project instructions file. The AI reads it on every session. It is the closest thing to free context this workflow offers.</w:t>
      </w:r>
    </w:p>
    <w:p>
      <w:pPr>
        <w:spacing w:before="280" w:after="120"/>
      </w:pPr>
      <w:r>
        <w:rPr>
          <w:rFonts w:ascii="Calibri" w:hAnsi="Calibri"/>
          <w:b/>
          <w:i w:val="0"/>
          <w:color w:val="164F4A"/>
          <w:sz w:val="26"/>
        </w:rPr>
        <w:t>6.2  Describe threat models, not just requirements</w:t>
      </w:r>
    </w:p>
    <w:p>
      <w:pPr>
        <w:spacing w:before="40" w:after="120"/>
      </w:pPr>
      <w:r>
        <w:rPr>
          <w:rFonts w:ascii="Calibri" w:hAnsi="Calibri"/>
          <w:b w:val="0"/>
          <w:i w:val="0"/>
          <w:color w:val="2A2420"/>
          <w:sz w:val="21"/>
        </w:rPr>
        <w:t>When asked to "protect files from downloads," the AI built a solution that controlled API access but left the rendered output open. It understood "protected" from the server side (who can call the endpoint) but not from the user side (can the person at the browser get the raw file). These are different problems requiring different techniques.</w:t>
      </w:r>
    </w:p>
    <w:p>
      <w:pPr>
        <w:spacing w:before="120" w:after="160"/>
        <w:ind w:left="432"/>
      </w:pPr>
      <w:r>
        <w:rPr>
          <w:rFonts w:ascii="Calibri" w:hAnsi="Calibri"/>
          <w:b/>
          <w:i w:val="0"/>
          <w:color w:val="164F4A"/>
          <w:sz w:val="21"/>
        </w:rPr>
        <w:t xml:space="preserve">Rule: </w:t>
      </w:r>
      <w:r>
        <w:rPr>
          <w:rFonts w:ascii="Calibri" w:hAnsi="Calibri"/>
          <w:b w:val="0"/>
          <w:i/>
          <w:color w:val="0E3733"/>
          <w:sz w:val="21"/>
        </w:rPr>
        <w:t>When asking for a security feature, describe the specific user action you are preventing. "Prevent unauthorized API access" and "prevent a licensed user from right-clicking and saving" require different solutions.</w:t>
      </w:r>
    </w:p>
    <w:p>
      <w:pPr>
        <w:spacing w:before="280" w:after="120"/>
      </w:pPr>
      <w:r>
        <w:rPr>
          <w:rFonts w:ascii="Calibri" w:hAnsi="Calibri"/>
          <w:b/>
          <w:i w:val="0"/>
          <w:color w:val="164F4A"/>
          <w:sz w:val="26"/>
        </w:rPr>
        <w:t>6.3  The AI will implement without asking, even when requirements are ambiguous</w:t>
      </w:r>
    </w:p>
    <w:p>
      <w:pPr>
        <w:spacing w:before="40" w:after="120"/>
      </w:pPr>
      <w:r>
        <w:rPr>
          <w:rFonts w:ascii="Calibri" w:hAnsi="Calibri"/>
          <w:b w:val="0"/>
          <w:i w:val="0"/>
          <w:color w:val="2A2420"/>
          <w:sz w:val="21"/>
        </w:rPr>
        <w:t>The first file-protection endpoint was built immediately after "yes, implement it." The access model had never been fully specified. The result was a plausible-but-wrong implementation that blocked valid users. Every major rework on this project came from building against assumptions instead of confirmed specifications.</w:t>
      </w:r>
    </w:p>
    <w:p>
      <w:pPr>
        <w:spacing w:before="120" w:after="160"/>
        <w:ind w:left="432"/>
      </w:pPr>
      <w:r>
        <w:rPr>
          <w:rFonts w:ascii="Calibri" w:hAnsi="Calibri"/>
          <w:b/>
          <w:i w:val="0"/>
          <w:color w:val="164F4A"/>
          <w:sz w:val="21"/>
        </w:rPr>
        <w:t xml:space="preserve">Rule: </w:t>
      </w:r>
      <w:r>
        <w:rPr>
          <w:rFonts w:ascii="Calibri" w:hAnsi="Calibri"/>
          <w:b w:val="0"/>
          <w:i/>
          <w:color w:val="0E3733"/>
          <w:sz w:val="21"/>
        </w:rPr>
        <w:t>For anything that touches access control, billing, or user-facing behavior, force a requirements conversation before asking for implementation. Write the matrix. Confirm it. Then build.</w:t>
      </w:r>
    </w:p>
    <w:p>
      <w:pPr>
        <w:spacing w:before="280" w:after="120"/>
      </w:pPr>
      <w:r>
        <w:rPr>
          <w:rFonts w:ascii="Calibri" w:hAnsi="Calibri"/>
          <w:b/>
          <w:i w:val="0"/>
          <w:color w:val="164F4A"/>
          <w:sz w:val="26"/>
        </w:rPr>
        <w:t>6.4  The AI does not proactively search for incomplete coverage</w:t>
      </w:r>
    </w:p>
    <w:p>
      <w:pPr>
        <w:spacing w:before="40" w:after="120"/>
      </w:pPr>
      <w:r>
        <w:rPr>
          <w:rFonts w:ascii="Calibri" w:hAnsi="Calibri"/>
          <w:b w:val="0"/>
          <w:i w:val="0"/>
          <w:color w:val="2A2420"/>
          <w:sz w:val="21"/>
        </w:rPr>
        <w:t>After updating three pages for the file access migration, the AI called the work done. It did not check whether any other pages used the same old pattern. That fourth page was only caught because the user manually tested it in production. This pattern repeated across several features — the scope matched what was mentioned, not what existed in the codebase.</w:t>
      </w:r>
    </w:p>
    <w:p>
      <w:pPr>
        <w:spacing w:before="120" w:after="160"/>
        <w:ind w:left="432"/>
      </w:pPr>
      <w:r>
        <w:rPr>
          <w:rFonts w:ascii="Calibri" w:hAnsi="Calibri"/>
          <w:b/>
          <w:i w:val="0"/>
          <w:color w:val="164F4A"/>
          <w:sz w:val="21"/>
        </w:rPr>
        <w:t xml:space="preserve">Rule: </w:t>
      </w:r>
      <w:r>
        <w:rPr>
          <w:rFonts w:ascii="Calibri" w:hAnsi="Calibri"/>
          <w:b w:val="0"/>
          <w:i/>
          <w:color w:val="0E3733"/>
          <w:sz w:val="21"/>
        </w:rPr>
        <w:t>After any cross-cutting change, ask the AI: "Are there any other places in the codebase where this same pattern exists?" It costs one prompt and catches misses that would otherwise reach production.</w:t>
      </w:r>
    </w:p>
    <w:p>
      <w:pPr>
        <w:spacing w:before="280" w:after="120"/>
      </w:pPr>
      <w:r>
        <w:rPr>
          <w:rFonts w:ascii="Calibri" w:hAnsi="Calibri"/>
          <w:b/>
          <w:i w:val="0"/>
          <w:color w:val="164F4A"/>
          <w:sz w:val="26"/>
        </w:rPr>
        <w:t>6.5  Corrections hold within a session; they do not persist across sessions automatically</w:t>
      </w:r>
    </w:p>
    <w:p>
      <w:pPr>
        <w:spacing w:before="40" w:after="120"/>
      </w:pPr>
      <w:r>
        <w:rPr>
          <w:rFonts w:ascii="Calibri" w:hAnsi="Calibri"/>
          <w:b w:val="0"/>
          <w:i w:val="0"/>
          <w:color w:val="2A2420"/>
          <w:sz w:val="21"/>
        </w:rPr>
        <w:t>Once the "always commit before giving cPanel commands" rule was established in a session, it held for the rest of that session. But in a new session, without explicit memory, the same mistake could recur. The memory system in Claude Code helps — but only if learnings are saved explicitly during the session.</w:t>
      </w:r>
    </w:p>
    <w:p>
      <w:pPr>
        <w:spacing w:before="120" w:after="160"/>
        <w:ind w:left="432"/>
      </w:pPr>
      <w:r>
        <w:rPr>
          <w:rFonts w:ascii="Calibri" w:hAnsi="Calibri"/>
          <w:b/>
          <w:i w:val="0"/>
          <w:color w:val="164F4A"/>
          <w:sz w:val="21"/>
        </w:rPr>
        <w:t xml:space="preserve">Rule: </w:t>
      </w:r>
      <w:r>
        <w:rPr>
          <w:rFonts w:ascii="Calibri" w:hAnsi="Calibri"/>
          <w:b w:val="0"/>
          <w:i/>
          <w:color w:val="0E3733"/>
          <w:sz w:val="21"/>
        </w:rPr>
        <w:t>After any significant correction, ask the AI to save it to persistent memory. Do not rely on the correction holding in context — sessions end and context compacts. The memory file is permanent; the context window is not.</w:t>
      </w:r>
    </w:p>
    <w:p>
      <w:pPr>
        <w:spacing w:before="280" w:after="120"/>
      </w:pPr>
      <w:r>
        <w:rPr>
          <w:rFonts w:ascii="Calibri" w:hAnsi="Calibri"/>
          <w:b/>
          <w:i w:val="0"/>
          <w:color w:val="164F4A"/>
          <w:sz w:val="26"/>
        </w:rPr>
        <w:t>6.6  Context compaction creates blind spots on long projects</w:t>
      </w:r>
    </w:p>
    <w:p>
      <w:pPr>
        <w:spacing w:before="40" w:after="120"/>
      </w:pPr>
      <w:r>
        <w:rPr>
          <w:rFonts w:ascii="Calibri" w:hAnsi="Calibri"/>
          <w:b w:val="0"/>
          <w:i w:val="0"/>
          <w:color w:val="2A2420"/>
          <w:sz w:val="21"/>
        </w:rPr>
        <w:t>This project ran long enough that earlier context was compacted and summarized. Compressed summaries lose specific details — exact file paths, function names, in-progress work state. On resume after compaction, the AI's picture of the project can be slightly off, leading to incorrect file edits or missed context.</w:t>
      </w:r>
    </w:p>
    <w:p>
      <w:pPr>
        <w:spacing w:before="120" w:after="160"/>
        <w:ind w:left="432"/>
      </w:pPr>
      <w:r>
        <w:rPr>
          <w:rFonts w:ascii="Calibri" w:hAnsi="Calibri"/>
          <w:b/>
          <w:i w:val="0"/>
          <w:color w:val="164F4A"/>
          <w:sz w:val="21"/>
        </w:rPr>
        <w:t xml:space="preserve">Rule: </w:t>
      </w:r>
      <w:r>
        <w:rPr>
          <w:rFonts w:ascii="Calibri" w:hAnsi="Calibri"/>
          <w:b w:val="0"/>
          <w:i/>
          <w:color w:val="0E3733"/>
          <w:sz w:val="21"/>
        </w:rPr>
        <w:t>On long projects, periodically write current state to a durable document — CLAUDE.md, project memory, or a status note. Never rely on the AI reconstructing correctly from a compressed summary alone. Verify the AI has the right picture before trusting its first action after a long break.</w:t>
      </w:r>
    </w:p>
    <w:p>
      <w:pPr>
        <w:spacing w:before="200" w:after="200"/>
        <w:pBdr>
          <w:bottom w:val="single" w:sz="4" w:space="1" w:color="D0C8BE"/>
        </w:pBdr>
      </w:pPr>
    </w:p>
    <w:p>
      <w:pPr>
        <w:spacing w:before="560" w:after="120"/>
      </w:pPr>
      <w:r>
        <w:rPr>
          <w:rFonts w:ascii="Calibri" w:hAnsi="Calibri"/>
          <w:b/>
          <w:i w:val="0"/>
          <w:color w:val="0E3733"/>
          <w:sz w:val="36"/>
        </w:rPr>
        <w:t>7. Token Efficiency &amp; Fiscal Awareness</w:t>
      </w:r>
    </w:p>
    <w:p>
      <w:pPr>
        <w:spacing w:before="40" w:after="120"/>
      </w:pPr>
      <w:r>
        <w:rPr>
          <w:rFonts w:ascii="Calibri" w:hAnsi="Calibri"/>
          <w:b w:val="0"/>
          <w:i w:val="0"/>
          <w:color w:val="2A2420"/>
          <w:sz w:val="21"/>
        </w:rPr>
        <w:t>Every rework cycle costs double. The most expensive session is the one that builds the wrong thing and then fixes it. Getting requirements right before implementation is the single highest-leverage cost reduction available. Everything else is a multiplier on that.</w:t>
      </w:r>
    </w:p>
    <w:p>
      <w:pPr>
        <w:spacing w:before="280" w:after="120"/>
      </w:pPr>
      <w:r>
        <w:rPr>
          <w:rFonts w:ascii="Calibri" w:hAnsi="Calibri"/>
          <w:b/>
          <w:i w:val="0"/>
          <w:color w:val="164F4A"/>
          <w:sz w:val="26"/>
        </w:rPr>
        <w:t>7.1  Before starting a session</w:t>
      </w:r>
    </w:p>
    <w:p>
      <w:pPr>
        <w:spacing w:before="60" w:after="100"/>
      </w:pPr>
      <w:r>
        <w:rPr>
          <w:rFonts w:ascii="Calibri" w:hAnsi="Calibri"/>
          <w:b/>
          <w:i w:val="0"/>
          <w:color w:val="F26B4D"/>
          <w:sz w:val="21"/>
        </w:rPr>
        <w:t xml:space="preserve">Write a tight context brief, not a conversation.  </w:t>
      </w:r>
      <w:r>
        <w:rPr>
          <w:rFonts w:ascii="Calibri" w:hAnsi="Calibri"/>
          <w:b w:val="0"/>
          <w:i w:val="0"/>
          <w:color w:val="2A2420"/>
          <w:sz w:val="21"/>
        </w:rPr>
        <w:t>At the start of each new session on an ongoing project, paste a 5–10 line summary: what's done, what you're about to do, any relevant constraints. A compact brief costs almost nothing to read. Re-establishing context through back-and-forth dialogue costs significantly more.</w:t>
      </w:r>
    </w:p>
    <w:p>
      <w:pPr>
        <w:spacing w:before="60" w:after="100"/>
      </w:pPr>
      <w:r>
        <w:rPr>
          <w:rFonts w:ascii="Calibri" w:hAnsi="Calibri"/>
          <w:b/>
          <w:i w:val="0"/>
          <w:color w:val="F26B4D"/>
          <w:sz w:val="21"/>
        </w:rPr>
        <w:t xml:space="preserve">Use CLAUDE.md aggressively.  </w:t>
      </w:r>
      <w:r>
        <w:rPr>
          <w:rFonts w:ascii="Calibri" w:hAnsi="Calibri"/>
          <w:b w:val="0"/>
          <w:i w:val="0"/>
          <w:color w:val="2A2420"/>
          <w:sz w:val="21"/>
        </w:rPr>
        <w:t>CLAUDE.md loads outside your conversation window on every session — it is effectively free context. Anything that would otherwise require re-explaining belongs there: deploy commands, infra quirks, naming conventions, access patterns.</w:t>
      </w:r>
    </w:p>
    <w:p>
      <w:pPr>
        <w:spacing w:before="60" w:after="100"/>
      </w:pPr>
      <w:r>
        <w:rPr>
          <w:rFonts w:ascii="Calibri" w:hAnsi="Calibri"/>
          <w:b/>
          <w:i w:val="0"/>
          <w:color w:val="F26B4D"/>
          <w:sz w:val="21"/>
        </w:rPr>
        <w:t xml:space="preserve">Be specific in your starting prompt.  </w:t>
      </w:r>
      <w:r>
        <w:rPr>
          <w:rFonts w:ascii="Calibri" w:hAnsi="Calibri"/>
          <w:b w:val="0"/>
          <w:i w:val="0"/>
          <w:color w:val="2A2420"/>
          <w:sz w:val="21"/>
        </w:rPr>
        <w:t>"Fix the 403 on GET /api/curricula/:id/file for authenticated teachers" costs a fraction of "something is broken with file access." Vague prompts generate exploratory thinking before action. Specific prompts go straight to work.</w:t>
      </w:r>
    </w:p>
    <w:p>
      <w:pPr>
        <w:spacing w:before="280" w:after="120"/>
      </w:pPr>
      <w:r>
        <w:rPr>
          <w:rFonts w:ascii="Calibri" w:hAnsi="Calibri"/>
          <w:b/>
          <w:i w:val="0"/>
          <w:color w:val="164F4A"/>
          <w:sz w:val="26"/>
        </w:rPr>
        <w:t>7.2  During a session</w:t>
      </w:r>
    </w:p>
    <w:p>
      <w:pPr>
        <w:spacing w:before="60" w:after="100"/>
      </w:pPr>
      <w:r>
        <w:rPr>
          <w:rFonts w:ascii="Calibri" w:hAnsi="Calibri"/>
          <w:b/>
          <w:i w:val="0"/>
          <w:color w:val="F26B4D"/>
          <w:sz w:val="21"/>
        </w:rPr>
        <w:t xml:space="preserve">Give file paths and line numbers when you know them.  </w:t>
      </w:r>
      <w:r>
        <w:rPr>
          <w:rFonts w:ascii="Calibri" w:hAnsi="Calibri"/>
          <w:b w:val="0"/>
          <w:i w:val="0"/>
          <w:color w:val="2A2420"/>
          <w:sz w:val="21"/>
        </w:rPr>
        <w:t>If you already know the file and roughly where the issue is, say so. "Around line 211 in lesson-detail.html" saves a full file read. At scale across a long session this adds up.</w:t>
      </w:r>
    </w:p>
    <w:p>
      <w:pPr>
        <w:spacing w:before="60" w:after="100"/>
      </w:pPr>
      <w:r>
        <w:rPr>
          <w:rFonts w:ascii="Calibri" w:hAnsi="Calibri"/>
          <w:b/>
          <w:i w:val="0"/>
          <w:color w:val="F26B4D"/>
          <w:sz w:val="21"/>
        </w:rPr>
        <w:t xml:space="preserve">Batch related questions into one prompt.  </w:t>
      </w:r>
      <w:r>
        <w:rPr>
          <w:rFonts w:ascii="Calibri" w:hAnsi="Calibri"/>
          <w:b w:val="0"/>
          <w:i w:val="0"/>
          <w:color w:val="2A2420"/>
          <w:sz w:val="21"/>
        </w:rPr>
        <w:t>"Fix X, also update Y while you're in that file, and check if Z is affected" is one pass. Three separate messages is three passes, each with its own context overhead.</w:t>
      </w:r>
    </w:p>
    <w:p>
      <w:pPr>
        <w:spacing w:before="60" w:after="100"/>
      </w:pPr>
      <w:r>
        <w:rPr>
          <w:rFonts w:ascii="Calibri" w:hAnsi="Calibri"/>
          <w:b/>
          <w:i w:val="0"/>
          <w:color w:val="F26B4D"/>
          <w:sz w:val="21"/>
        </w:rPr>
        <w:t xml:space="preserve">Do not ask for explanations of code you are about to change.  </w:t>
      </w:r>
      <w:r>
        <w:rPr>
          <w:rFonts w:ascii="Calibri" w:hAnsi="Calibri"/>
          <w:b w:val="0"/>
          <w:i w:val="0"/>
          <w:color w:val="2A2420"/>
          <w:sz w:val="21"/>
        </w:rPr>
        <w:t>Reading + explaining + then changing is three passes over the same content. Read it yourself in your editor first, then ask for the specific change.</w:t>
      </w:r>
    </w:p>
    <w:p>
      <w:pPr>
        <w:spacing w:before="60" w:after="100"/>
      </w:pPr>
      <w:r>
        <w:rPr>
          <w:rFonts w:ascii="Calibri" w:hAnsi="Calibri"/>
          <w:b/>
          <w:i w:val="0"/>
          <w:color w:val="F26B4D"/>
          <w:sz w:val="21"/>
        </w:rPr>
        <w:t xml:space="preserve">Stop the session at a clean boundary.  </w:t>
      </w:r>
      <w:r>
        <w:rPr>
          <w:rFonts w:ascii="Calibri" w:hAnsi="Calibri"/>
          <w:b w:val="0"/>
          <w:i w:val="0"/>
          <w:color w:val="2A2420"/>
          <w:sz w:val="21"/>
        </w:rPr>
        <w:t>Ending mid-feature means the next session has to re-establish what was in-progress. Ending at "feature complete and deployed" means the next session starts clean.</w:t>
      </w:r>
    </w:p>
    <w:p>
      <w:pPr>
        <w:spacing w:before="60" w:after="100"/>
      </w:pPr>
      <w:r>
        <w:rPr>
          <w:rFonts w:ascii="Calibri" w:hAnsi="Calibri"/>
          <w:b/>
          <w:i w:val="0"/>
          <w:color w:val="F26B4D"/>
          <w:sz w:val="21"/>
        </w:rPr>
        <w:t xml:space="preserve">Do not let clarification happen through back-and-forth.  </w:t>
      </w:r>
      <w:r>
        <w:rPr>
          <w:rFonts w:ascii="Calibri" w:hAnsi="Calibri"/>
          <w:b w:val="0"/>
          <w:i w:val="0"/>
          <w:color w:val="2A2420"/>
          <w:sz w:val="21"/>
        </w:rPr>
        <w:t>Resolve requirements before asking for code — not through a multi-turn dialogue where the AI proposes, you correct, it revises. One detailed prompt with the requirements already in it is cheaper than three rounds of revision.</w:t>
      </w:r>
    </w:p>
    <w:p>
      <w:pPr>
        <w:spacing w:before="280" w:after="120"/>
      </w:pPr>
      <w:r>
        <w:rPr>
          <w:rFonts w:ascii="Calibri" w:hAnsi="Calibri"/>
          <w:b/>
          <w:i w:val="0"/>
          <w:color w:val="164F4A"/>
          <w:sz w:val="26"/>
        </w:rPr>
        <w:t>7.3  Avoiding rework (the biggest cost multiplier)</w:t>
      </w:r>
    </w:p>
    <w:p>
      <w:pPr>
        <w:spacing w:before="60" w:after="100"/>
      </w:pPr>
      <w:r>
        <w:rPr>
          <w:rFonts w:ascii="Calibri" w:hAnsi="Calibri"/>
          <w:b/>
          <w:i w:val="0"/>
          <w:color w:val="F26B4D"/>
          <w:sz w:val="21"/>
        </w:rPr>
        <w:t xml:space="preserve">Write the access matrix before any auth/gating feature.  </w:t>
      </w:r>
      <w:r>
        <w:rPr>
          <w:rFonts w:ascii="Calibri" w:hAnsi="Calibri"/>
          <w:b w:val="0"/>
          <w:i w:val="0"/>
          <w:color w:val="2A2420"/>
          <w:sz w:val="21"/>
        </w:rPr>
        <w:t>On this project, the file-protection endpoint was built and then fully rewritten because roles and permissions were not specified upfront. That is 2× the implementation cost plus the debugging in between.</w:t>
      </w:r>
    </w:p>
    <w:p>
      <w:pPr>
        <w:spacing w:before="60" w:after="100"/>
      </w:pPr>
      <w:r>
        <w:rPr>
          <w:rFonts w:ascii="Calibri" w:hAnsi="Calibri"/>
          <w:b/>
          <w:i w:val="0"/>
          <w:color w:val="F26B4D"/>
          <w:sz w:val="21"/>
        </w:rPr>
        <w:t xml:space="preserve">Sketch the data shape before asking for schema work.  </w:t>
      </w:r>
      <w:r>
        <w:rPr>
          <w:rFonts w:ascii="Calibri" w:hAnsi="Calibri"/>
          <w:b w:val="0"/>
          <w:i w:val="0"/>
          <w:color w:val="2A2420"/>
          <w:sz w:val="21"/>
        </w:rPr>
        <w:t>"I need to track downloads" generates an interpretation. Exact field names, types, and constraints generate the right table on the first try.</w:t>
      </w:r>
    </w:p>
    <w:p>
      <w:pPr>
        <w:spacing w:before="60" w:after="100"/>
      </w:pPr>
      <w:r>
        <w:rPr>
          <w:rFonts w:ascii="Calibri" w:hAnsi="Calibri"/>
          <w:b/>
          <w:i w:val="0"/>
          <w:color w:val="F26B4D"/>
          <w:sz w:val="21"/>
        </w:rPr>
        <w:t xml:space="preserve">Make UX decisions before asking for frontend code.  </w:t>
      </w:r>
      <w:r>
        <w:rPr>
          <w:rFonts w:ascii="Calibri" w:hAnsi="Calibri"/>
          <w:b w:val="0"/>
          <w:i w:val="0"/>
          <w:color w:val="2A2420"/>
          <w:sz w:val="21"/>
        </w:rPr>
        <w:t>A UI rewrite after implementation costs as much as the original implementation. Decide modal vs. new page, inline vs. sidebar card, before coding begins.</w:t>
      </w:r>
    </w:p>
    <w:p>
      <w:pPr>
        <w:spacing w:before="280" w:after="120"/>
      </w:pPr>
      <w:r>
        <w:rPr>
          <w:rFonts w:ascii="Calibri" w:hAnsi="Calibri"/>
          <w:b/>
          <w:i w:val="0"/>
          <w:color w:val="164F4A"/>
          <w:sz w:val="26"/>
        </w:rPr>
        <w:t>7.4  Managing context compaction</w:t>
      </w:r>
    </w:p>
    <w:p>
      <w:pPr>
        <w:spacing w:before="60" w:after="100"/>
      </w:pPr>
      <w:r>
        <w:rPr>
          <w:rFonts w:ascii="Calibri" w:hAnsi="Calibri"/>
          <w:b/>
          <w:i w:val="0"/>
          <w:color w:val="F26B4D"/>
          <w:sz w:val="21"/>
        </w:rPr>
        <w:t xml:space="preserve">Treat compaction as a session boundary.  </w:t>
      </w:r>
      <w:r>
        <w:rPr>
          <w:rFonts w:ascii="Calibri" w:hAnsi="Calibri"/>
          <w:b w:val="0"/>
          <w:i w:val="0"/>
          <w:color w:val="2A2420"/>
          <w:sz w:val="21"/>
        </w:rPr>
        <w:t>When a session gets long enough that compaction is likely, save current state explicitly — update CLAUDE.md, write a memory entry — before the window compresses. A compressed summary loses specific file paths, function names, and mid-task state. An explicit note does not.</w:t>
      </w:r>
    </w:p>
    <w:p>
      <w:pPr>
        <w:spacing w:before="60" w:after="100"/>
      </w:pPr>
      <w:r>
        <w:rPr>
          <w:rFonts w:ascii="Calibri" w:hAnsi="Calibri"/>
          <w:b/>
          <w:i w:val="0"/>
          <w:color w:val="F26B4D"/>
          <w:sz w:val="21"/>
        </w:rPr>
        <w:t xml:space="preserve">Break large features into session-sized work.  </w:t>
      </w:r>
      <w:r>
        <w:rPr>
          <w:rFonts w:ascii="Calibri" w:hAnsi="Calibri"/>
          <w:b w:val="0"/>
          <w:i w:val="0"/>
          <w:color w:val="2A2420"/>
          <w:sz w:val="21"/>
        </w:rPr>
        <w:t>A feature that takes ten back-and-forth exchanges probably should have been two or three focused sessions. Smaller sessions stay under the compaction threshold and are easier to resume.</w:t>
      </w:r>
    </w:p>
    <w:p>
      <w:pPr>
        <w:spacing w:before="60" w:after="100"/>
      </w:pPr>
      <w:r>
        <w:rPr>
          <w:rFonts w:ascii="Calibri" w:hAnsi="Calibri"/>
          <w:b/>
          <w:i w:val="0"/>
          <w:color w:val="F26B4D"/>
          <w:sz w:val="21"/>
        </w:rPr>
        <w:t xml:space="preserve">Do not rely on "continue where we left off."  </w:t>
      </w:r>
      <w:r>
        <w:rPr>
          <w:rFonts w:ascii="Calibri" w:hAnsi="Calibri"/>
          <w:b w:val="0"/>
          <w:i w:val="0"/>
          <w:color w:val="2A2420"/>
          <w:sz w:val="21"/>
        </w:rPr>
        <w:t>After compaction or a new session, give the AI a short written brief of where things stand rather than assuming it reconstructed correctly from the summary.</w:t>
      </w:r>
    </w:p>
    <w:p>
      <w:pPr>
        <w:spacing w:before="280" w:after="120"/>
      </w:pPr>
      <w:r>
        <w:rPr>
          <w:rFonts w:ascii="Calibri" w:hAnsi="Calibri"/>
          <w:b/>
          <w:i w:val="0"/>
          <w:color w:val="164F4A"/>
          <w:sz w:val="26"/>
        </w:rPr>
        <w:t>7.5  What to skip</w:t>
      </w:r>
    </w:p>
    <w:p>
      <w:pPr>
        <w:spacing w:before="20" w:after="60"/>
        <w:ind w:left="720"/>
      </w:pPr>
      <w:r>
        <w:rPr>
          <w:rFonts w:ascii="Calibri" w:hAnsi="Calibri"/>
          <w:b w:val="0"/>
          <w:i w:val="0"/>
          <w:color w:val="2A2420"/>
          <w:sz w:val="21"/>
        </w:rPr>
        <w:t>•  Don't ask for summaries of what was just done — the diff is the summary.</w:t>
      </w:r>
    </w:p>
    <w:p>
      <w:pPr>
        <w:spacing w:before="20" w:after="60"/>
        <w:ind w:left="720"/>
      </w:pPr>
      <w:r>
        <w:rPr>
          <w:rFonts w:ascii="Calibri" w:hAnsi="Calibri"/>
          <w:b w:val="0"/>
          <w:i w:val="0"/>
          <w:color w:val="2A2420"/>
          <w:sz w:val="21"/>
        </w:rPr>
        <w:t>•  Don't use the AI for open-ended deliberation — that's exploration without output, the most expensive token spend.</w:t>
      </w:r>
    </w:p>
    <w:p>
      <w:pPr>
        <w:spacing w:before="20" w:after="60"/>
        <w:ind w:left="720"/>
      </w:pPr>
      <w:r>
        <w:rPr>
          <w:rFonts w:ascii="Calibri" w:hAnsi="Calibri"/>
          <w:b w:val="0"/>
          <w:i w:val="0"/>
          <w:color w:val="2A2420"/>
          <w:sz w:val="21"/>
        </w:rPr>
        <w:t>•  Don't have the AI write planning documents or analysis files you won't reference again — pure token cost.</w:t>
      </w:r>
    </w:p>
    <w:p>
      <w:pPr>
        <w:spacing w:before="20" w:after="60"/>
        <w:ind w:left="720"/>
      </w:pPr>
      <w:r>
        <w:rPr>
          <w:rFonts w:ascii="Calibri" w:hAnsi="Calibri"/>
          <w:b w:val="0"/>
          <w:i w:val="0"/>
          <w:color w:val="2A2420"/>
          <w:sz w:val="21"/>
        </w:rPr>
        <w:t>•  Don't re-explain the same constraints every session — put them in CLAUDE.md.</w:t>
      </w:r>
    </w:p>
    <w:p>
      <w:pPr>
        <w:spacing w:before="20" w:after="60"/>
        <w:ind w:left="720"/>
      </w:pPr>
      <w:r>
        <w:rPr>
          <w:rFonts w:ascii="Calibri" w:hAnsi="Calibri"/>
          <w:b w:val="0"/>
          <w:i w:val="0"/>
          <w:color w:val="2A2420"/>
          <w:sz w:val="21"/>
        </w:rPr>
        <w:t>•  Don't iterate on copy or text in the AI — write it yourself and have the AI apply it.</w:t>
      </w:r>
    </w:p>
    <w:p>
      <w:pPr>
        <w:spacing w:before="200" w:after="200"/>
        <w:pBdr>
          <w:bottom w:val="single" w:sz="4" w:space="1" w:color="D0C8BE"/>
        </w:pBdr>
      </w:pPr>
    </w:p>
    <w:p>
      <w:pPr>
        <w:spacing w:before="560" w:after="120"/>
      </w:pPr>
      <w:r>
        <w:rPr>
          <w:rFonts w:ascii="Calibri" w:hAnsi="Calibri"/>
          <w:b/>
          <w:i w:val="0"/>
          <w:color w:val="0E3733"/>
          <w:sz w:val="36"/>
        </w:rPr>
        <w:t>8. Master Best Practices Checklist</w:t>
      </w:r>
    </w:p>
    <w:p>
      <w:pPr>
        <w:spacing w:before="40" w:after="120"/>
      </w:pPr>
      <w:r>
        <w:rPr>
          <w:rFonts w:ascii="Calibri" w:hAnsi="Calibri"/>
          <w:b w:val="0"/>
          <w:i w:val="0"/>
          <w:color w:val="2A2420"/>
          <w:sz w:val="21"/>
        </w:rPr>
        <w:t>Use this as a pre-flight check before starting a project, before implementing a feature, and before declaring any deploy complete.</w:t>
      </w:r>
    </w:p>
    <w:p>
      <w:pPr>
        <w:spacing w:before="280" w:after="120"/>
      </w:pPr>
      <w:r>
        <w:rPr>
          <w:rFonts w:ascii="Calibri" w:hAnsi="Calibri"/>
          <w:b/>
          <w:i w:val="0"/>
          <w:color w:val="164F4A"/>
          <w:sz w:val="26"/>
        </w:rPr>
        <w:t>Before starting any project</w:t>
      </w:r>
    </w:p>
    <w:p>
      <w:pPr>
        <w:spacing w:before="20" w:after="60"/>
        <w:ind w:left="720"/>
      </w:pPr>
      <w:r>
        <w:rPr>
          <w:rFonts w:ascii="Calibri" w:hAnsi="Calibri"/>
          <w:b w:val="0"/>
          <w:i w:val="0"/>
          <w:color w:val="2A2420"/>
          <w:sz w:val="21"/>
        </w:rPr>
        <w:t>☐  Document hosting type, process manager, database, terminal access method</w:t>
      </w:r>
    </w:p>
    <w:p>
      <w:pPr>
        <w:spacing w:before="20" w:after="60"/>
        <w:ind w:left="720"/>
      </w:pPr>
      <w:r>
        <w:rPr>
          <w:rFonts w:ascii="Calibri" w:hAnsi="Calibri"/>
          <w:b w:val="0"/>
          <w:i w:val="0"/>
          <w:color w:val="2A2420"/>
          <w:sz w:val="21"/>
        </w:rPr>
        <w:t>☐  Document the exact deploy sequence with all commands in order</w:t>
      </w:r>
    </w:p>
    <w:p>
      <w:pPr>
        <w:spacing w:before="20" w:after="60"/>
        <w:ind w:left="720"/>
      </w:pPr>
      <w:r>
        <w:rPr>
          <w:rFonts w:ascii="Calibri" w:hAnsi="Calibri"/>
          <w:b w:val="0"/>
          <w:i w:val="0"/>
          <w:color w:val="2A2420"/>
          <w:sz w:val="21"/>
        </w:rPr>
        <w:t>☐  Create a CLAUDE.md (or equivalent) with build commands, deploy commands, architecture overview</w:t>
      </w:r>
    </w:p>
    <w:p>
      <w:pPr>
        <w:spacing w:before="20" w:after="60"/>
        <w:ind w:left="720"/>
      </w:pPr>
      <w:r>
        <w:rPr>
          <w:rFonts w:ascii="Calibri" w:hAnsi="Calibri"/>
          <w:b w:val="0"/>
          <w:i w:val="0"/>
          <w:color w:val="2A2420"/>
          <w:sz w:val="21"/>
        </w:rPr>
        <w:t>☐  List what is NOT available: pm2, SSH, local DB, Docker, etc.</w:t>
      </w:r>
    </w:p>
    <w:p>
      <w:pPr>
        <w:spacing w:before="20" w:after="60"/>
        <w:ind w:left="720"/>
      </w:pPr>
      <w:r>
        <w:rPr>
          <w:rFonts w:ascii="Calibri" w:hAnsi="Calibri"/>
          <w:b w:val="0"/>
          <w:i w:val="0"/>
          <w:color w:val="2A2420"/>
          <w:sz w:val="21"/>
        </w:rPr>
        <w:t>☐  Test cookie/session delivery in browser DevTools before building auth on top of any library</w:t>
      </w:r>
    </w:p>
    <w:p>
      <w:pPr>
        <w:spacing w:before="20" w:after="60"/>
        <w:ind w:left="720"/>
      </w:pPr>
      <w:r>
        <w:rPr>
          <w:rFonts w:ascii="Calibri" w:hAnsi="Calibri"/>
          <w:b w:val="0"/>
          <w:i w:val="0"/>
          <w:color w:val="2A2420"/>
          <w:sz w:val="21"/>
        </w:rPr>
        <w:t>☐  Set up HTTP → HTTPS redirect before testing anything with Secure cookies</w:t>
      </w:r>
    </w:p>
    <w:p>
      <w:pPr>
        <w:spacing w:before="20" w:after="60"/>
        <w:ind w:left="720"/>
      </w:pPr>
      <w:r>
        <w:rPr>
          <w:rFonts w:ascii="Calibri" w:hAnsi="Calibri"/>
          <w:b w:val="0"/>
          <w:i w:val="0"/>
          <w:color w:val="2A2420"/>
          <w:sz w:val="21"/>
        </w:rPr>
        <w:t>☐  Verify dotenv loads correctly (log an env var at startup before relying on any of them)</w:t>
      </w:r>
    </w:p>
    <w:p>
      <w:pPr>
        <w:spacing w:before="280" w:after="120"/>
      </w:pPr>
      <w:r>
        <w:rPr>
          <w:rFonts w:ascii="Calibri" w:hAnsi="Calibri"/>
          <w:b/>
          <w:i w:val="0"/>
          <w:color w:val="164F4A"/>
          <w:sz w:val="26"/>
        </w:rPr>
        <w:t>Before implementing any feature</w:t>
      </w:r>
    </w:p>
    <w:p>
      <w:pPr>
        <w:spacing w:before="20" w:after="60"/>
        <w:ind w:left="720"/>
      </w:pPr>
      <w:r>
        <w:rPr>
          <w:rFonts w:ascii="Calibri" w:hAnsi="Calibri"/>
          <w:b w:val="0"/>
          <w:i w:val="0"/>
          <w:color w:val="2A2420"/>
          <w:sz w:val="21"/>
        </w:rPr>
        <w:t>☐  For access-controlled features: write the full access matrix (every role × every action)</w:t>
      </w:r>
    </w:p>
    <w:p>
      <w:pPr>
        <w:spacing w:before="20" w:after="60"/>
        <w:ind w:left="720"/>
      </w:pPr>
      <w:r>
        <w:rPr>
          <w:rFonts w:ascii="Calibri" w:hAnsi="Calibri"/>
          <w:b w:val="0"/>
          <w:i w:val="0"/>
          <w:color w:val="2A2420"/>
          <w:sz w:val="21"/>
        </w:rPr>
        <w:t>☐  For schema/API work: define exact field names, types, and constraints in writing</w:t>
      </w:r>
    </w:p>
    <w:p>
      <w:pPr>
        <w:spacing w:before="20" w:after="60"/>
        <w:ind w:left="720"/>
      </w:pPr>
      <w:r>
        <w:rPr>
          <w:rFonts w:ascii="Calibri" w:hAnsi="Calibri"/>
          <w:b w:val="0"/>
          <w:i w:val="0"/>
          <w:color w:val="2A2420"/>
          <w:sz w:val="21"/>
        </w:rPr>
        <w:t>☐  For UI features: decide layout pattern (modal, page, inline) before coding</w:t>
      </w:r>
    </w:p>
    <w:p>
      <w:pPr>
        <w:spacing w:before="20" w:after="60"/>
        <w:ind w:left="720"/>
      </w:pPr>
      <w:r>
        <w:rPr>
          <w:rFonts w:ascii="Calibri" w:hAnsi="Calibri"/>
          <w:b w:val="0"/>
          <w:i w:val="0"/>
          <w:color w:val="2A2420"/>
          <w:sz w:val="21"/>
        </w:rPr>
        <w:t>☐  For security features: define the threat model — server-side access OR browser-side rendering</w:t>
      </w:r>
    </w:p>
    <w:p>
      <w:pPr>
        <w:spacing w:before="20" w:after="60"/>
        <w:ind w:left="720"/>
      </w:pPr>
      <w:r>
        <w:rPr>
          <w:rFonts w:ascii="Calibri" w:hAnsi="Calibri"/>
          <w:b w:val="0"/>
          <w:i w:val="0"/>
          <w:color w:val="2A2420"/>
          <w:sz w:val="21"/>
        </w:rPr>
        <w:t>☐  For billing/auth: confirm requirements explicitly; do not start coding against assumptions</w:t>
      </w:r>
    </w:p>
    <w:p>
      <w:pPr>
        <w:spacing w:before="20" w:after="60"/>
        <w:ind w:left="720"/>
      </w:pPr>
      <w:r>
        <w:rPr>
          <w:rFonts w:ascii="Calibri" w:hAnsi="Calibri"/>
          <w:b w:val="0"/>
          <w:i w:val="0"/>
          <w:color w:val="2A2420"/>
          <w:sz w:val="21"/>
        </w:rPr>
        <w:t>☐  For any mutation endpoint: confirm body/Content-Type requirements for your proxy</w:t>
      </w:r>
    </w:p>
    <w:p>
      <w:pPr>
        <w:spacing w:before="280" w:after="120"/>
      </w:pPr>
      <w:r>
        <w:rPr>
          <w:rFonts w:ascii="Calibri" w:hAnsi="Calibri"/>
          <w:b/>
          <w:i w:val="0"/>
          <w:color w:val="164F4A"/>
          <w:sz w:val="26"/>
        </w:rPr>
        <w:t>During development</w:t>
      </w:r>
    </w:p>
    <w:p>
      <w:pPr>
        <w:spacing w:before="20" w:after="60"/>
        <w:ind w:left="720"/>
      </w:pPr>
      <w:r>
        <w:rPr>
          <w:rFonts w:ascii="Calibri" w:hAnsi="Calibri"/>
          <w:b w:val="0"/>
          <w:i w:val="0"/>
          <w:color w:val="2A2420"/>
          <w:sz w:val="21"/>
        </w:rPr>
        <w:t>☐  Never build the blocking layer before the replacement path is proven live</w:t>
      </w:r>
    </w:p>
    <w:p>
      <w:pPr>
        <w:spacing w:before="20" w:after="60"/>
        <w:ind w:left="720"/>
      </w:pPr>
      <w:r>
        <w:rPr>
          <w:rFonts w:ascii="Calibri" w:hAnsi="Calibri"/>
          <w:b w:val="0"/>
          <w:i w:val="0"/>
          <w:color w:val="2A2420"/>
          <w:sz w:val="21"/>
        </w:rPr>
        <w:t>☐  Test every access role against every auth endpoint, not just the happy path</w:t>
      </w:r>
    </w:p>
    <w:p>
      <w:pPr>
        <w:spacing w:before="20" w:after="60"/>
        <w:ind w:left="720"/>
      </w:pPr>
      <w:r>
        <w:rPr>
          <w:rFonts w:ascii="Calibri" w:hAnsi="Calibri"/>
          <w:b w:val="0"/>
          <w:i w:val="0"/>
          <w:color w:val="2A2420"/>
          <w:sz w:val="21"/>
        </w:rPr>
        <w:t>☐  Always resolve paths relative to __dirname; never trust process.cwd()</w:t>
      </w:r>
    </w:p>
    <w:p>
      <w:pPr>
        <w:spacing w:before="20" w:after="60"/>
        <w:ind w:left="720"/>
      </w:pPr>
      <w:r>
        <w:rPr>
          <w:rFonts w:ascii="Calibri" w:hAnsi="Calibri"/>
          <w:b w:val="0"/>
          <w:i w:val="0"/>
          <w:color w:val="2A2420"/>
          <w:sz w:val="21"/>
        </w:rPr>
        <w:t>☐  Every POST/PUT/DELETE must send Content-Type and a body, even empty ones</w:t>
      </w:r>
    </w:p>
    <w:p>
      <w:pPr>
        <w:spacing w:before="20" w:after="60"/>
        <w:ind w:left="720"/>
      </w:pPr>
      <w:r>
        <w:rPr>
          <w:rFonts w:ascii="Calibri" w:hAnsi="Calibri"/>
          <w:b w:val="0"/>
          <w:i w:val="0"/>
          <w:color w:val="2A2420"/>
          <w:sz w:val="21"/>
        </w:rPr>
        <w:t>☐  Watch for specific route paths declared after parameterized routes (/:id catches them)</w:t>
      </w:r>
    </w:p>
    <w:p>
      <w:pPr>
        <w:spacing w:before="20" w:after="60"/>
        <w:ind w:left="720"/>
      </w:pPr>
      <w:r>
        <w:rPr>
          <w:rFonts w:ascii="Calibri" w:hAnsi="Calibri"/>
          <w:b w:val="0"/>
          <w:i w:val="0"/>
          <w:color w:val="2A2420"/>
          <w:sz w:val="21"/>
        </w:rPr>
        <w:t>☐  Bump cache-bust version numbers on every shared CSS/JS file change</w:t>
      </w:r>
    </w:p>
    <w:p>
      <w:pPr>
        <w:spacing w:before="20" w:after="60"/>
        <w:ind w:left="720"/>
      </w:pPr>
      <w:r>
        <w:rPr>
          <w:rFonts w:ascii="Calibri" w:hAnsi="Calibri"/>
          <w:b w:val="0"/>
          <w:i w:val="0"/>
          <w:color w:val="2A2420"/>
          <w:sz w:val="21"/>
        </w:rPr>
        <w:t>☐  Remove debug routes and console.logs in the same commit as the fix</w:t>
      </w:r>
    </w:p>
    <w:p>
      <w:pPr>
        <w:spacing w:before="280" w:after="120"/>
      </w:pPr>
      <w:r>
        <w:rPr>
          <w:rFonts w:ascii="Calibri" w:hAnsi="Calibri"/>
          <w:b/>
          <w:i w:val="0"/>
          <w:color w:val="164F4A"/>
          <w:sz w:val="26"/>
        </w:rPr>
        <w:t>Before every deploy</w:t>
      </w:r>
    </w:p>
    <w:p>
      <w:pPr>
        <w:spacing w:before="20" w:after="60"/>
        <w:ind w:left="720"/>
      </w:pPr>
      <w:r>
        <w:rPr>
          <w:rFonts w:ascii="Calibri" w:hAnsi="Calibri"/>
          <w:b w:val="0"/>
          <w:i w:val="0"/>
          <w:color w:val="2A2420"/>
          <w:sz w:val="21"/>
        </w:rPr>
        <w:t>☐  Commit and push to the remote first; confirm push succeeded</w:t>
      </w:r>
    </w:p>
    <w:p>
      <w:pPr>
        <w:spacing w:before="20" w:after="60"/>
        <w:ind w:left="720"/>
      </w:pPr>
      <w:r>
        <w:rPr>
          <w:rFonts w:ascii="Calibri" w:hAnsi="Calibri"/>
          <w:b w:val="0"/>
          <w:i w:val="0"/>
          <w:color w:val="2A2420"/>
          <w:sz w:val="21"/>
        </w:rPr>
        <w:t>☐  Run git pull on the server</w:t>
      </w:r>
    </w:p>
    <w:p>
      <w:pPr>
        <w:spacing w:before="20" w:after="60"/>
        <w:ind w:left="720"/>
      </w:pPr>
      <w:r>
        <w:rPr>
          <w:rFonts w:ascii="Calibri" w:hAnsi="Calibri"/>
          <w:b w:val="0"/>
          <w:i w:val="0"/>
          <w:color w:val="2A2420"/>
          <w:sz w:val="21"/>
        </w:rPr>
        <w:t>☐  Run rsync to sync static files (verify exclude flags — never use --delete-excluded)</w:t>
      </w:r>
    </w:p>
    <w:p>
      <w:pPr>
        <w:spacing w:before="20" w:after="60"/>
        <w:ind w:left="720"/>
      </w:pPr>
      <w:r>
        <w:rPr>
          <w:rFonts w:ascii="Calibri" w:hAnsi="Calibri"/>
          <w:b w:val="0"/>
          <w:i w:val="0"/>
          <w:color w:val="2A2420"/>
          <w:sz w:val="21"/>
        </w:rPr>
        <w:t>☐  Run migration scripts with the full activation prefix if schema changed</w:t>
      </w:r>
    </w:p>
    <w:p>
      <w:pPr>
        <w:spacing w:before="20" w:after="60"/>
        <w:ind w:left="720"/>
      </w:pPr>
      <w:r>
        <w:rPr>
          <w:rFonts w:ascii="Calibri" w:hAnsi="Calibri"/>
          <w:b w:val="0"/>
          <w:i w:val="0"/>
          <w:color w:val="2A2420"/>
          <w:sz w:val="21"/>
        </w:rPr>
        <w:t>☐  Restart the Node app via the hosting panel if any server/ code changed</w:t>
      </w:r>
    </w:p>
    <w:p>
      <w:pPr>
        <w:spacing w:before="20" w:after="60"/>
        <w:ind w:left="720"/>
      </w:pPr>
      <w:r>
        <w:rPr>
          <w:rFonts w:ascii="Calibri" w:hAnsi="Calibri"/>
          <w:b w:val="0"/>
          <w:i w:val="0"/>
          <w:color w:val="2A2420"/>
          <w:sz w:val="21"/>
        </w:rPr>
        <w:t>☐  State explicitly: static-only / needs restart / needs migration + restart</w:t>
      </w:r>
    </w:p>
    <w:p>
      <w:pPr>
        <w:spacing w:before="20" w:after="60"/>
        <w:ind w:left="720"/>
      </w:pPr>
      <w:r>
        <w:rPr>
          <w:rFonts w:ascii="Calibri" w:hAnsi="Calibri"/>
          <w:b w:val="0"/>
          <w:i w:val="0"/>
          <w:color w:val="2A2420"/>
          <w:sz w:val="21"/>
        </w:rPr>
        <w:t>☐  Test in the browser — not "no errors" but the actual feature end-to-end</w:t>
      </w:r>
    </w:p>
    <w:p>
      <w:pPr>
        <w:spacing w:before="280" w:after="120"/>
      </w:pPr>
      <w:r>
        <w:rPr>
          <w:rFonts w:ascii="Calibri" w:hAnsi="Calibri"/>
          <w:b/>
          <w:i w:val="0"/>
          <w:color w:val="164F4A"/>
          <w:sz w:val="26"/>
        </w:rPr>
        <w:t>After implementation</w:t>
      </w:r>
    </w:p>
    <w:p>
      <w:pPr>
        <w:spacing w:before="20" w:after="60"/>
        <w:ind w:left="720"/>
      </w:pPr>
      <w:r>
        <w:rPr>
          <w:rFonts w:ascii="Calibri" w:hAnsi="Calibri"/>
          <w:b w:val="0"/>
          <w:i w:val="0"/>
          <w:color w:val="2A2420"/>
          <w:sz w:val="21"/>
        </w:rPr>
        <w:t>☐  Grep the full codebase for the old pattern before declaring any migration complete</w:t>
      </w:r>
    </w:p>
    <w:p>
      <w:pPr>
        <w:spacing w:before="20" w:after="60"/>
        <w:ind w:left="720"/>
      </w:pPr>
      <w:r>
        <w:rPr>
          <w:rFonts w:ascii="Calibri" w:hAnsi="Calibri"/>
          <w:b w:val="0"/>
          <w:i w:val="0"/>
          <w:color w:val="2A2420"/>
          <w:sz w:val="21"/>
        </w:rPr>
        <w:t>☐  Test on iOS for any feature involving file display or embedding</w:t>
      </w:r>
    </w:p>
    <w:p>
      <w:pPr>
        <w:spacing w:before="20" w:after="60"/>
        <w:ind w:left="720"/>
      </w:pPr>
      <w:r>
        <w:rPr>
          <w:rFonts w:ascii="Calibri" w:hAnsi="Calibri"/>
          <w:b w:val="0"/>
          <w:i w:val="0"/>
          <w:color w:val="2A2420"/>
          <w:sz w:val="21"/>
        </w:rPr>
        <w:t>☐  Update CHANGELOG.md with a short, business-facing description of the change</w:t>
      </w:r>
    </w:p>
    <w:p>
      <w:pPr>
        <w:spacing w:before="20" w:after="60"/>
        <w:ind w:left="720"/>
      </w:pPr>
      <w:r>
        <w:rPr>
          <w:rFonts w:ascii="Calibri" w:hAnsi="Calibri"/>
          <w:b w:val="0"/>
          <w:i w:val="0"/>
          <w:color w:val="2A2420"/>
          <w:sz w:val="21"/>
        </w:rPr>
        <w:t>☐  Update PROJECT.md if architecture, page list, or known limitations changed</w:t>
      </w:r>
    </w:p>
    <w:p>
      <w:pPr>
        <w:spacing w:before="20" w:after="60"/>
        <w:ind w:left="720"/>
      </w:pPr>
      <w:r>
        <w:rPr>
          <w:rFonts w:ascii="Calibri" w:hAnsi="Calibri"/>
          <w:b w:val="0"/>
          <w:i w:val="0"/>
          <w:color w:val="2A2420"/>
          <w:sz w:val="21"/>
        </w:rPr>
        <w:t>☐  If a fix required a correction, save the lesson to persistent memory</w:t>
      </w:r>
    </w:p>
    <w:p>
      <w:pPr>
        <w:spacing w:before="280" w:after="120"/>
      </w:pPr>
      <w:r>
        <w:rPr>
          <w:rFonts w:ascii="Calibri" w:hAnsi="Calibri"/>
          <w:b/>
          <w:i w:val="0"/>
          <w:color w:val="164F4A"/>
          <w:sz w:val="26"/>
        </w:rPr>
        <w:t>When working with an AI assistant</w:t>
      </w:r>
    </w:p>
    <w:p>
      <w:pPr>
        <w:spacing w:before="20" w:after="60"/>
        <w:ind w:left="720"/>
      </w:pPr>
      <w:r>
        <w:rPr>
          <w:rFonts w:ascii="Calibri" w:hAnsi="Calibri"/>
          <w:b w:val="0"/>
          <w:i w:val="0"/>
          <w:color w:val="2A2420"/>
          <w:sz w:val="21"/>
        </w:rPr>
        <w:t>☐  Give the constraint inventory at the start of every new session</w:t>
      </w:r>
    </w:p>
    <w:p>
      <w:pPr>
        <w:spacing w:before="20" w:after="60"/>
        <w:ind w:left="720"/>
      </w:pPr>
      <w:r>
        <w:rPr>
          <w:rFonts w:ascii="Calibri" w:hAnsi="Calibri"/>
          <w:b w:val="0"/>
          <w:i w:val="0"/>
          <w:color w:val="2A2420"/>
          <w:sz w:val="21"/>
        </w:rPr>
        <w:t>☐  After any significant correction, ask the AI to save it to persistent memory</w:t>
      </w:r>
    </w:p>
    <w:p>
      <w:pPr>
        <w:spacing w:before="20" w:after="60"/>
        <w:ind w:left="720"/>
      </w:pPr>
      <w:r>
        <w:rPr>
          <w:rFonts w:ascii="Calibri" w:hAnsi="Calibri"/>
          <w:b w:val="0"/>
          <w:i w:val="0"/>
          <w:color w:val="2A2420"/>
          <w:sz w:val="21"/>
        </w:rPr>
        <w:t>☐  Ask: "Are there any other places in the codebase where this pattern exists?" before calling cross-cutting work done</w:t>
      </w:r>
    </w:p>
    <w:p>
      <w:pPr>
        <w:spacing w:before="20" w:after="60"/>
        <w:ind w:left="720"/>
      </w:pPr>
      <w:r>
        <w:rPr>
          <w:rFonts w:ascii="Calibri" w:hAnsi="Calibri"/>
          <w:b w:val="0"/>
          <w:i w:val="0"/>
          <w:color w:val="2A2420"/>
          <w:sz w:val="21"/>
        </w:rPr>
        <w:t>☐  Describe the threat model for security features, not just the requirement</w:t>
      </w:r>
    </w:p>
    <w:p>
      <w:pPr>
        <w:spacing w:before="20" w:after="60"/>
        <w:ind w:left="720"/>
      </w:pPr>
      <w:r>
        <w:rPr>
          <w:rFonts w:ascii="Calibri" w:hAnsi="Calibri"/>
          <w:b w:val="0"/>
          <w:i w:val="0"/>
          <w:color w:val="2A2420"/>
          <w:sz w:val="21"/>
        </w:rPr>
        <w:t>☐  Be specific: file paths, line numbers, exact error messages reduce exploration overhead</w:t>
      </w:r>
    </w:p>
    <w:p>
      <w:pPr>
        <w:spacing w:before="20" w:after="60"/>
        <w:ind w:left="720"/>
      </w:pPr>
      <w:r>
        <w:rPr>
          <w:rFonts w:ascii="Calibri" w:hAnsi="Calibri"/>
          <w:b w:val="0"/>
          <w:i w:val="0"/>
          <w:color w:val="2A2420"/>
          <w:sz w:val="21"/>
        </w:rPr>
        <w:t>☐  Do not accept "the endpoint is protected" as complete — walk through the full browser-side delivery</w:t>
      </w:r>
    </w:p>
    <w:p>
      <w:pPr>
        <w:spacing w:before="20" w:after="60"/>
        <w:ind w:left="720"/>
      </w:pPr>
      <w:r>
        <w:rPr>
          <w:rFonts w:ascii="Calibri" w:hAnsi="Calibri"/>
          <w:b w:val="0"/>
          <w:i w:val="0"/>
          <w:color w:val="2A2420"/>
          <w:sz w:val="21"/>
        </w:rPr>
        <w:t>☐  Save project state to CLAUDE.md periodically on long sessions; do not rely on context window alone</w:t>
      </w:r>
    </w:p>
    <w:p>
      <w:pPr>
        <w:spacing w:before="280" w:after="120"/>
      </w:pPr>
      <w:r>
        <w:rPr>
          <w:rFonts w:ascii="Calibri" w:hAnsi="Calibri"/>
          <w:b/>
          <w:i w:val="0"/>
          <w:color w:val="164F4A"/>
          <w:sz w:val="26"/>
        </w:rPr>
        <w:t>Token efficiency</w:t>
      </w:r>
    </w:p>
    <w:p>
      <w:pPr>
        <w:spacing w:before="20" w:after="60"/>
        <w:ind w:left="720"/>
      </w:pPr>
      <w:r>
        <w:rPr>
          <w:rFonts w:ascii="Calibri" w:hAnsi="Calibri"/>
          <w:b w:val="0"/>
          <w:i w:val="0"/>
          <w:color w:val="2A2420"/>
          <w:sz w:val="21"/>
        </w:rPr>
        <w:t>☐  Write requirements before asking for code (avoids the rework multiplier)</w:t>
      </w:r>
    </w:p>
    <w:p>
      <w:pPr>
        <w:spacing w:before="20" w:after="60"/>
        <w:ind w:left="720"/>
      </w:pPr>
      <w:r>
        <w:rPr>
          <w:rFonts w:ascii="Calibri" w:hAnsi="Calibri"/>
          <w:b w:val="0"/>
          <w:i w:val="0"/>
          <w:color w:val="2A2420"/>
          <w:sz w:val="21"/>
        </w:rPr>
        <w:t>☐  Start each session with a written brief, not a re-explanation through dialogue</w:t>
      </w:r>
    </w:p>
    <w:p>
      <w:pPr>
        <w:spacing w:before="20" w:after="60"/>
        <w:ind w:left="720"/>
      </w:pPr>
      <w:r>
        <w:rPr>
          <w:rFonts w:ascii="Calibri" w:hAnsi="Calibri"/>
          <w:b w:val="0"/>
          <w:i w:val="0"/>
          <w:color w:val="2A2420"/>
          <w:sz w:val="21"/>
        </w:rPr>
        <w:t>☐  Batch related questions into one prompt rather than sequential turns</w:t>
      </w:r>
    </w:p>
    <w:p>
      <w:pPr>
        <w:spacing w:before="20" w:after="60"/>
        <w:ind w:left="720"/>
      </w:pPr>
      <w:r>
        <w:rPr>
          <w:rFonts w:ascii="Calibri" w:hAnsi="Calibri"/>
          <w:b w:val="0"/>
          <w:i w:val="0"/>
          <w:color w:val="2A2420"/>
          <w:sz w:val="21"/>
        </w:rPr>
        <w:t>☐  Give file path + line number when you know them; avoid unnecessary full-file reads</w:t>
      </w:r>
    </w:p>
    <w:p>
      <w:pPr>
        <w:spacing w:before="20" w:after="60"/>
        <w:ind w:left="720"/>
      </w:pPr>
      <w:r>
        <w:rPr>
          <w:rFonts w:ascii="Calibri" w:hAnsi="Calibri"/>
          <w:b w:val="0"/>
          <w:i w:val="0"/>
          <w:color w:val="2A2420"/>
          <w:sz w:val="21"/>
        </w:rPr>
        <w:t>☐  End sessions at clean feature boundaries, not mid-task</w:t>
      </w:r>
    </w:p>
    <w:p>
      <w:pPr>
        <w:spacing w:before="20" w:after="60"/>
        <w:ind w:left="720"/>
      </w:pPr>
      <w:r>
        <w:rPr>
          <w:rFonts w:ascii="Calibri" w:hAnsi="Calibri"/>
          <w:b w:val="0"/>
          <w:i w:val="0"/>
          <w:color w:val="2A2420"/>
          <w:sz w:val="21"/>
        </w:rPr>
        <w:t>☐  Break large features into session-sized work to avoid compaction blind spots</w:t>
      </w:r>
    </w:p>
    <w:p>
      <w:pPr>
        <w:spacing w:before="20" w:after="60"/>
        <w:ind w:left="720"/>
      </w:pPr>
      <w:r>
        <w:rPr>
          <w:rFonts w:ascii="Calibri" w:hAnsi="Calibri"/>
          <w:b w:val="0"/>
          <w:i w:val="0"/>
          <w:color w:val="2A2420"/>
          <w:sz w:val="21"/>
        </w:rPr>
        <w:t>☐  Skip summaries of what was just done, open-ended deliberation, and throwaway planning docs</w:t>
      </w:r>
    </w:p>
    <w:p>
      <w:r>
        <w:br w:type="page"/>
      </w:r>
    </w:p>
    <w:p>
      <w:pPr>
        <w:spacing w:before="640"/>
        <w:jc w:val="center"/>
      </w:pPr>
      <w:r>
        <w:rPr>
          <w:rFonts w:ascii="Calibri" w:hAnsi="Calibri"/>
          <w:b w:val="0"/>
          <w:i/>
          <w:color w:val="6B5F55"/>
          <w:sz w:val="18"/>
        </w:rPr>
        <w:t>Fixer Nation Education  ·  Developer Best Practices Guide  ·  July 2026</w:t>
      </w:r>
    </w:p>
    <w:p>
      <w:pPr>
        <w:jc w:val="center"/>
      </w:pPr>
      <w:r>
        <w:rPr>
          <w:rFonts w:ascii="Calibri" w:hAnsi="Calibri"/>
          <w:b w:val="0"/>
          <w:i/>
          <w:color w:val="6B5F55"/>
          <w:sz w:val="18"/>
        </w:rPr>
        <w:t>259 commits · 197 files · every item came from something that went wrong (or right) on this project.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