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63" w:rsidRDefault="00E96863" w:rsidP="00E96863">
      <w:pPr>
        <w:spacing w:after="0"/>
        <w:jc w:val="both"/>
        <w:rPr>
          <w:lang w:val="bs-Latn-BA"/>
        </w:rPr>
      </w:pPr>
      <w:r>
        <w:rPr>
          <w:b/>
          <w:lang w:val="bs-Latn-BA"/>
        </w:rPr>
        <w:t>Scenarij 1</w:t>
      </w:r>
      <w:r w:rsidRPr="00F74AE7">
        <w:rPr>
          <w:b/>
          <w:lang w:val="bs-Latn-BA"/>
        </w:rPr>
        <w:t>.</w:t>
      </w:r>
      <w:r>
        <w:rPr>
          <w:b/>
          <w:lang w:val="bs-Latn-BA"/>
        </w:rPr>
        <w:t xml:space="preserve">  </w:t>
      </w:r>
      <w:r>
        <w:rPr>
          <w:lang w:val="bs-Latn-BA"/>
        </w:rPr>
        <w:t>Registracija kompanije</w:t>
      </w:r>
    </w:p>
    <w:p w:rsidR="00E96863" w:rsidRDefault="00E96863" w:rsidP="00E96863">
      <w:pPr>
        <w:spacing w:after="0"/>
        <w:jc w:val="both"/>
      </w:pPr>
      <w:r>
        <w:t xml:space="preserve"> </w:t>
      </w:r>
    </w:p>
    <w:p w:rsidR="00E96863" w:rsidRDefault="00112C4C" w:rsidP="00E96863">
      <w:pPr>
        <w:spacing w:after="0"/>
        <w:jc w:val="both"/>
      </w:pPr>
      <w:r>
        <w:t>Naziv: Registracija kom</w:t>
      </w:r>
      <w:r w:rsidR="00E96863">
        <w:t>p</w:t>
      </w:r>
      <w:r>
        <w:t>a</w:t>
      </w:r>
      <w:r w:rsidR="00E96863">
        <w:t>nije</w:t>
      </w:r>
    </w:p>
    <w:p w:rsidR="00E96863" w:rsidRDefault="00E96863" w:rsidP="00E96863">
      <w:pPr>
        <w:spacing w:after="0"/>
        <w:jc w:val="both"/>
      </w:pPr>
    </w:p>
    <w:p w:rsidR="00E96863" w:rsidRDefault="00112C4C" w:rsidP="00E96863">
      <w:pPr>
        <w:spacing w:after="0"/>
        <w:jc w:val="both"/>
      </w:pPr>
      <w:r>
        <w:t>Opis: Nova kompanija</w:t>
      </w:r>
      <w:r w:rsidR="00E96863">
        <w:t xml:space="preserve"> uz pomoć aplikacije pristupa registraciji svog računa, gdje unosi:</w:t>
      </w:r>
    </w:p>
    <w:p w:rsidR="00E96863" w:rsidRDefault="001227A7" w:rsidP="00E96863">
      <w:pPr>
        <w:spacing w:after="0"/>
        <w:jc w:val="both"/>
      </w:pPr>
      <w:r>
        <w:t>naziv</w:t>
      </w:r>
      <w:r w:rsidR="00E96863">
        <w:t>, d</w:t>
      </w:r>
      <w:r>
        <w:t>atum osnivanja kompanije, adresa, e-mail i</w:t>
      </w:r>
      <w:r w:rsidR="00E96863">
        <w:t xml:space="preserve"> broj telefona</w:t>
      </w:r>
      <w:r>
        <w:t xml:space="preserve">, potom kompanija </w:t>
      </w:r>
      <w:r w:rsidR="001D3D4D">
        <w:t>vrši uplatu, na</w:t>
      </w:r>
      <w:r>
        <w:t>kon čega se podaci spremaju i kompanija je registrirana.</w:t>
      </w:r>
    </w:p>
    <w:p w:rsidR="001227A7" w:rsidRDefault="001227A7" w:rsidP="00E96863">
      <w:pPr>
        <w:spacing w:after="0"/>
        <w:jc w:val="both"/>
      </w:pPr>
    </w:p>
    <w:p w:rsidR="001227A7" w:rsidRDefault="001227A7" w:rsidP="00E96863">
      <w:pPr>
        <w:spacing w:after="0"/>
        <w:jc w:val="both"/>
        <w:rPr>
          <w:lang w:val="bs-Latn-BA"/>
        </w:rPr>
      </w:pPr>
      <w:r>
        <w:t xml:space="preserve">Glavni tok: </w:t>
      </w:r>
      <w:r>
        <w:rPr>
          <w:lang w:val="bs-Latn-BA"/>
        </w:rPr>
        <w:t xml:space="preserve">Završava uspješnim kreiranjem profila za novu </w:t>
      </w:r>
      <w:r w:rsidR="004A35D2">
        <w:rPr>
          <w:lang w:val="bs-Latn-BA"/>
        </w:rPr>
        <w:t>kompaniju</w:t>
      </w:r>
      <w:r>
        <w:rPr>
          <w:lang w:val="bs-Latn-BA"/>
        </w:rPr>
        <w:t>.</w:t>
      </w:r>
    </w:p>
    <w:p w:rsidR="001227A7" w:rsidRDefault="001227A7" w:rsidP="00E96863">
      <w:pPr>
        <w:spacing w:after="0"/>
        <w:jc w:val="both"/>
        <w:rPr>
          <w:lang w:val="bs-Latn-BA"/>
        </w:rPr>
      </w:pPr>
    </w:p>
    <w:p w:rsidR="001227A7" w:rsidRDefault="001227A7" w:rsidP="00E96863">
      <w:pPr>
        <w:spacing w:after="0"/>
        <w:jc w:val="both"/>
        <w:rPr>
          <w:lang w:val="bs-Latn-BA"/>
        </w:rPr>
      </w:pPr>
      <w:r>
        <w:rPr>
          <w:lang w:val="bs-Latn-BA"/>
        </w:rPr>
        <w:t>Preduvjeti: Kompanija ima mogućnost registr</w:t>
      </w:r>
      <w:r w:rsidR="001D3D4D">
        <w:rPr>
          <w:lang w:val="bs-Latn-BA"/>
        </w:rPr>
        <w:t>iranja</w:t>
      </w:r>
      <w:r>
        <w:rPr>
          <w:lang w:val="bs-Latn-BA"/>
        </w:rPr>
        <w:t xml:space="preserve"> na aplikaciju.</w:t>
      </w:r>
    </w:p>
    <w:p w:rsidR="001227A7" w:rsidRDefault="001227A7" w:rsidP="00E96863">
      <w:pPr>
        <w:spacing w:after="0"/>
        <w:jc w:val="both"/>
        <w:rPr>
          <w:lang w:val="bs-Latn-BA"/>
        </w:rPr>
      </w:pPr>
    </w:p>
    <w:p w:rsidR="001227A7" w:rsidRDefault="001227A7" w:rsidP="001227A7">
      <w:pPr>
        <w:spacing w:after="0"/>
        <w:jc w:val="both"/>
        <w:rPr>
          <w:lang w:val="bs-Latn-BA"/>
        </w:rPr>
      </w:pPr>
      <w:r>
        <w:rPr>
          <w:lang w:val="bs-Latn-BA"/>
        </w:rPr>
        <w:t>Posljedice: Kompanija ima obavijest o uspješnosti registr</w:t>
      </w:r>
      <w:r w:rsidR="001D3D4D">
        <w:rPr>
          <w:lang w:val="bs-Latn-BA"/>
        </w:rPr>
        <w:t>iranja</w:t>
      </w:r>
      <w:r>
        <w:rPr>
          <w:lang w:val="bs-Latn-BA"/>
        </w:rPr>
        <w:t>.</w:t>
      </w:r>
    </w:p>
    <w:p w:rsidR="001227A7" w:rsidRDefault="001227A7" w:rsidP="001227A7">
      <w:pPr>
        <w:spacing w:after="0"/>
        <w:jc w:val="both"/>
        <w:rPr>
          <w:lang w:val="bs-Latn-BA"/>
        </w:rPr>
      </w:pPr>
    </w:p>
    <w:p w:rsidR="001227A7" w:rsidRDefault="001227A7" w:rsidP="001227A7">
      <w:pPr>
        <w:spacing w:after="0"/>
        <w:jc w:val="both"/>
        <w:rPr>
          <w:lang w:val="bs-Latn-BA"/>
        </w:rPr>
      </w:pPr>
      <w:r>
        <w:rPr>
          <w:lang w:val="bs-Latn-BA"/>
        </w:rPr>
        <w:t>Tok događanja:</w:t>
      </w:r>
    </w:p>
    <w:tbl>
      <w:tblPr>
        <w:tblW w:w="9206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7"/>
        <w:gridCol w:w="4819"/>
      </w:tblGrid>
      <w:tr w:rsidR="00532CF7" w:rsidTr="002F1D33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387" w:type="dxa"/>
          </w:tcPr>
          <w:p w:rsidR="00532CF7" w:rsidRPr="00532CF7" w:rsidRDefault="00532CF7" w:rsidP="00532CF7">
            <w:pPr>
              <w:spacing w:after="0"/>
              <w:ind w:left="-8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4819" w:type="dxa"/>
          </w:tcPr>
          <w:p w:rsidR="00532CF7" w:rsidRPr="00532CF7" w:rsidRDefault="00532CF7" w:rsidP="00532CF7">
            <w:pPr>
              <w:spacing w:after="0"/>
              <w:ind w:left="-8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532CF7" w:rsidTr="002F1D33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87" w:type="dxa"/>
          </w:tcPr>
          <w:p w:rsidR="00532CF7" w:rsidRDefault="00532CF7" w:rsidP="001D3D4D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Pristupanje interfejsu za registr</w:t>
            </w:r>
            <w:r w:rsidR="001D3D4D">
              <w:rPr>
                <w:lang w:val="bs-Latn-BA"/>
              </w:rPr>
              <w:t>iranje</w:t>
            </w:r>
            <w:r>
              <w:rPr>
                <w:lang w:val="bs-Latn-BA"/>
              </w:rPr>
              <w:t xml:space="preserve"> kompanije</w:t>
            </w: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2. Prikaz polja za unos podataka</w:t>
            </w:r>
          </w:p>
        </w:tc>
      </w:tr>
      <w:tr w:rsidR="00532CF7" w:rsidTr="002F1D3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3. Unos podataka</w:t>
            </w: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4. Validacija podataka</w:t>
            </w:r>
          </w:p>
        </w:tc>
      </w:tr>
      <w:tr w:rsidR="00532CF7" w:rsidTr="002F1D33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5. Označavanje registracije uspješnom</w:t>
            </w:r>
          </w:p>
        </w:tc>
      </w:tr>
      <w:tr w:rsidR="00532CF7" w:rsidTr="002F1D33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6. Vršenje uplate za korištenje aplikacije</w:t>
            </w: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7. Validacija uplate</w:t>
            </w:r>
          </w:p>
        </w:tc>
      </w:tr>
      <w:tr w:rsidR="00532CF7" w:rsidTr="002F1D3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8. Generisanje pristupnih podataka, kreiranje profila i spremanje podataka u bazu</w:t>
            </w:r>
          </w:p>
        </w:tc>
      </w:tr>
      <w:tr w:rsidR="00532CF7" w:rsidTr="002F1D3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9. Prikaz pristupnih podataka</w:t>
            </w:r>
          </w:p>
        </w:tc>
      </w:tr>
    </w:tbl>
    <w:p w:rsidR="001227A7" w:rsidRDefault="001227A7" w:rsidP="00E96863">
      <w:pPr>
        <w:spacing w:after="0"/>
        <w:jc w:val="both"/>
      </w:pPr>
    </w:p>
    <w:p w:rsidR="00532CF7" w:rsidRDefault="00532CF7" w:rsidP="00E96863">
      <w:pPr>
        <w:spacing w:after="0"/>
        <w:jc w:val="both"/>
      </w:pPr>
      <w:r>
        <w:t>Alternativni tok 1: Neuspješna registracija</w:t>
      </w:r>
    </w:p>
    <w:p w:rsidR="00532CF7" w:rsidRDefault="00532CF7" w:rsidP="00E96863">
      <w:pPr>
        <w:spacing w:after="0"/>
        <w:jc w:val="both"/>
      </w:pPr>
    </w:p>
    <w:p w:rsidR="00532CF7" w:rsidRDefault="00532CF7" w:rsidP="00532CF7">
      <w:pPr>
        <w:spacing w:after="0"/>
        <w:jc w:val="both"/>
        <w:rPr>
          <w:lang w:val="bs-Latn-BA"/>
        </w:rPr>
      </w:pPr>
      <w:r>
        <w:rPr>
          <w:lang w:val="bs-Latn-BA"/>
        </w:rPr>
        <w:t>Preduvjeti: Na koraku 4. validacija nije prošla</w:t>
      </w:r>
    </w:p>
    <w:tbl>
      <w:tblPr>
        <w:tblW w:w="9270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25"/>
        <w:gridCol w:w="5145"/>
      </w:tblGrid>
      <w:tr w:rsidR="00532CF7" w:rsidTr="0060440E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125" w:type="dxa"/>
          </w:tcPr>
          <w:p w:rsidR="00532CF7" w:rsidRPr="0079680B" w:rsidRDefault="00532CF7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5145" w:type="dxa"/>
          </w:tcPr>
          <w:p w:rsidR="00532CF7" w:rsidRPr="0079680B" w:rsidRDefault="00532CF7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532CF7" w:rsidTr="0060440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25" w:type="dxa"/>
          </w:tcPr>
          <w:p w:rsidR="00532CF7" w:rsidRDefault="00532CF7" w:rsidP="0060440E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145" w:type="dxa"/>
          </w:tcPr>
          <w:p w:rsidR="00532CF7" w:rsidRDefault="00532CF7" w:rsidP="0060440E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Obaviještava korisnika aplikacije da registracija nije uspješna</w:t>
            </w:r>
          </w:p>
        </w:tc>
      </w:tr>
    </w:tbl>
    <w:p w:rsidR="00532CF7" w:rsidRDefault="00532CF7" w:rsidP="00532CF7">
      <w:pPr>
        <w:spacing w:after="0"/>
        <w:jc w:val="both"/>
      </w:pPr>
    </w:p>
    <w:p w:rsidR="00532CF7" w:rsidRDefault="00532CF7" w:rsidP="00532CF7">
      <w:pPr>
        <w:spacing w:after="0"/>
        <w:jc w:val="both"/>
      </w:pPr>
      <w:r>
        <w:t>Alternativni tok 2: Neuspješna uplata</w:t>
      </w:r>
    </w:p>
    <w:p w:rsidR="00532CF7" w:rsidRDefault="00532CF7" w:rsidP="00532CF7">
      <w:pPr>
        <w:spacing w:after="0"/>
        <w:jc w:val="both"/>
      </w:pPr>
    </w:p>
    <w:p w:rsidR="00532CF7" w:rsidRDefault="00532CF7" w:rsidP="00532CF7">
      <w:pPr>
        <w:spacing w:after="0"/>
        <w:jc w:val="both"/>
      </w:pPr>
      <w:r>
        <w:t>Preduvjeti: na koraku 7. validacija nije prošla</w:t>
      </w:r>
    </w:p>
    <w:tbl>
      <w:tblPr>
        <w:tblW w:w="9270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25"/>
        <w:gridCol w:w="5145"/>
      </w:tblGrid>
      <w:tr w:rsidR="002F1D33" w:rsidRPr="0079680B" w:rsidTr="0060440E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125" w:type="dxa"/>
          </w:tcPr>
          <w:p w:rsidR="002F1D33" w:rsidRPr="0079680B" w:rsidRDefault="002F1D33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5145" w:type="dxa"/>
          </w:tcPr>
          <w:p w:rsidR="002F1D33" w:rsidRPr="0079680B" w:rsidRDefault="002F1D33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2F1D33" w:rsidTr="0060440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25" w:type="dxa"/>
          </w:tcPr>
          <w:p w:rsidR="002F1D33" w:rsidRDefault="002F1D33" w:rsidP="0060440E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145" w:type="dxa"/>
          </w:tcPr>
          <w:p w:rsidR="002F1D33" w:rsidRDefault="002F1D33" w:rsidP="002F1D33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 xml:space="preserve">1. Obaviještava korisnika aplikacije da </w:t>
            </w:r>
            <w:r>
              <w:rPr>
                <w:lang w:val="bs-Latn-BA"/>
              </w:rPr>
              <w:t>uplata</w:t>
            </w:r>
            <w:r>
              <w:rPr>
                <w:lang w:val="bs-Latn-BA"/>
              </w:rPr>
              <w:t xml:space="preserve"> nije uspješna</w:t>
            </w:r>
          </w:p>
        </w:tc>
      </w:tr>
    </w:tbl>
    <w:p w:rsidR="00532CF7" w:rsidRPr="00532CF7" w:rsidRDefault="00532CF7" w:rsidP="00532CF7">
      <w:pPr>
        <w:spacing w:after="0"/>
        <w:jc w:val="both"/>
      </w:pPr>
    </w:p>
    <w:sectPr w:rsidR="00532CF7" w:rsidRPr="00532CF7" w:rsidSect="0039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96863"/>
    <w:rsid w:val="00112C4C"/>
    <w:rsid w:val="001227A7"/>
    <w:rsid w:val="001D3D4D"/>
    <w:rsid w:val="002F1D33"/>
    <w:rsid w:val="00393565"/>
    <w:rsid w:val="004A35D2"/>
    <w:rsid w:val="00532CF7"/>
    <w:rsid w:val="00E9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cp:lastPrinted>2017-03-21T20:32:00Z</cp:lastPrinted>
  <dcterms:created xsi:type="dcterms:W3CDTF">2017-03-21T19:32:00Z</dcterms:created>
  <dcterms:modified xsi:type="dcterms:W3CDTF">2017-03-21T20:37:00Z</dcterms:modified>
</cp:coreProperties>
</file>