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A1F" w:rsidRPr="00A75A1F" w:rsidRDefault="006270B7" w:rsidP="00A7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>
        <w:rPr>
          <w:rFonts w:ascii="Arial" w:eastAsia="Times New Roman" w:hAnsi="Arial" w:cs="Arial"/>
          <w:color w:val="000000"/>
          <w:lang w:eastAsia="hr-BA"/>
        </w:rPr>
        <w:t>S</w:t>
      </w:r>
      <w:r w:rsidR="00A75A1F" w:rsidRPr="00A75A1F">
        <w:rPr>
          <w:rFonts w:ascii="Arial" w:eastAsia="Times New Roman" w:hAnsi="Arial" w:cs="Arial"/>
          <w:color w:val="000000"/>
          <w:lang w:eastAsia="hr-BA"/>
        </w:rPr>
        <w:t xml:space="preserve">cenarij 4: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6587"/>
      </w:tblGrid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Dostavlja uređaja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Dostavljanje urađaja na adresu korisnika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Provjera podudarnosti informacija o tipu vozila i registarskim oznakama, popunjavanje obrasca, naplaćivanje uređaja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 se nalazi na kućnoj adresi, korisnik posjeduje novac da plati uređa</w:t>
            </w:r>
            <w:bookmarkStart w:id="0" w:name="_GoBack"/>
            <w:bookmarkEnd w:id="0"/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j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 može koristiti uređaj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 ne može kupiti uređaj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Završava predavanjem uređaja korisniku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Informacije se ne podudaraju i uređaj se ne dostavlja.</w:t>
            </w:r>
          </w:p>
        </w:tc>
      </w:tr>
    </w:tbl>
    <w:p w:rsidR="00A75A1F" w:rsidRPr="00A75A1F" w:rsidRDefault="00A75A1F" w:rsidP="00A75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4279"/>
        <w:gridCol w:w="2508"/>
      </w:tblGrid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1. Prosljeđuje uređaj dostavljaču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2. Dostavljač dolazi na adresu korisnika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shd w:val="clear" w:color="auto" w:fill="FFFFFF"/>
                <w:lang w:eastAsia="hr-BA"/>
              </w:rPr>
              <w:t>3. Dostavljač provjerava podudarnost informacija o tipu vozila i registarskim oznakama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3. Popunjava obrazac da je dostavio uređaj na adresu korisnika.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6270B7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>
              <w:rPr>
                <w:rFonts w:ascii="Arial" w:eastAsia="Times New Roman" w:hAnsi="Arial" w:cs="Arial"/>
                <w:color w:val="000000"/>
                <w:lang w:eastAsia="hr-BA"/>
              </w:rPr>
              <w:t>4. Dostavljač predaje uređ</w:t>
            </w:r>
            <w:r w:rsidR="00A75A1F" w:rsidRPr="00A75A1F">
              <w:rPr>
                <w:rFonts w:ascii="Arial" w:eastAsia="Times New Roman" w:hAnsi="Arial" w:cs="Arial"/>
                <w:color w:val="000000"/>
                <w:lang w:eastAsia="hr-BA"/>
              </w:rPr>
              <w:t>aj korisniku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5. Popunjava obrazac da je zaprimio uređaj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6. Plaća uređaj</w:t>
            </w:r>
          </w:p>
        </w:tc>
      </w:tr>
    </w:tbl>
    <w:p w:rsidR="00A75A1F" w:rsidRPr="00A75A1F" w:rsidRDefault="00A75A1F" w:rsidP="00A7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A75A1F" w:rsidRPr="00A75A1F" w:rsidRDefault="00A75A1F" w:rsidP="00A7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A75A1F">
        <w:rPr>
          <w:rFonts w:ascii="Arial" w:eastAsia="Times New Roman" w:hAnsi="Arial" w:cs="Arial"/>
          <w:color w:val="000000"/>
          <w:lang w:eastAsia="hr-BA"/>
        </w:rPr>
        <w:t>Alternativni tok:</w:t>
      </w:r>
    </w:p>
    <w:p w:rsidR="00A75A1F" w:rsidRPr="00A75A1F" w:rsidRDefault="00A75A1F" w:rsidP="00A7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5753"/>
        <w:gridCol w:w="983"/>
      </w:tblGrid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1. Prosljeđuje uređaj dostavljaču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2. Dostavljač dolazi na adresu korisnika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shd w:val="clear" w:color="auto" w:fill="FFFFFF"/>
                <w:lang w:eastAsia="hr-BA"/>
              </w:rPr>
              <w:t>3. Dostavljač provjerava podudarnost informacija o tipu vozila i registarskim oznakama - informacije se ne podudaraju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</w:tbl>
    <w:p w:rsidR="00913BD8" w:rsidRDefault="0065512C"/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934"/>
    <w:rsid w:val="002154CB"/>
    <w:rsid w:val="006270B7"/>
    <w:rsid w:val="0065512C"/>
    <w:rsid w:val="00A329BB"/>
    <w:rsid w:val="00A75A1F"/>
    <w:rsid w:val="00B7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5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5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2017-03-31T20:28:00Z</dcterms:created>
  <dcterms:modified xsi:type="dcterms:W3CDTF">2017-04-05T14:35:00Z</dcterms:modified>
</cp:coreProperties>
</file>