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  <w:lang w:val="bs-BA"/>
        </w:rPr>
      </w:pPr>
      <w:r>
        <w:rPr>
          <w:b/>
          <w:bCs/>
          <w:sz w:val="30"/>
          <w:szCs w:val="30"/>
          <w:lang w:val="bs-BA"/>
        </w:rPr>
        <w:t>Kreacijski: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i/>
          <w:iCs/>
          <w:sz w:val="28"/>
          <w:szCs w:val="28"/>
        </w:rPr>
        <w:t xml:space="preserve">1. Singleton </w:t>
      </w:r>
      <w:r>
        <w:rPr/>
        <w:br/>
        <w:t xml:space="preserve">Singleton pattern </w:t>
      </w:r>
      <w:r>
        <w:rPr>
          <w:lang w:val="bs-BA"/>
        </w:rPr>
        <w:t>ćemo iskoristiti u kontejnerskoj klasi ETFKupon koja sadrži sve liste i ostale podatke potrebne za validan rad aplikacije.</w:t>
      </w:r>
    </w:p>
    <w:p>
      <w:pPr>
        <w:pStyle w:val="Normal"/>
        <w:rPr>
          <w:lang w:val="bs-BA"/>
        </w:rPr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bs-BA"/>
        </w:rPr>
        <w:t>2. Prototype</w:t>
      </w:r>
    </w:p>
    <w:p>
      <w:pPr>
        <w:pStyle w:val="Normal"/>
        <w:rPr/>
      </w:pPr>
      <w:r>
        <w:rPr>
          <w:lang w:val="bs-BA"/>
        </w:rPr>
        <w:t>Ovaj pattern smo uzeli u obzir kod dizajna klasa za nasljeđivanje kupca i firme iz apstraktne klase osoba. Nismo iskoristili jer kupac i firma nemaju toliko zajedničkih atributa.</w:t>
      </w:r>
    </w:p>
    <w:p>
      <w:pPr>
        <w:pStyle w:val="Normal"/>
        <w:rPr>
          <w:lang w:val="bs-BA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bs-BA"/>
        </w:rPr>
        <w:t>3. Factory</w:t>
      </w:r>
    </w:p>
    <w:p>
      <w:pPr>
        <w:pStyle w:val="Normal"/>
        <w:rPr/>
      </w:pPr>
      <w:r>
        <w:rPr>
          <w:lang w:val="bs-BA"/>
        </w:rPr>
        <w:t>Factory smo iskoristili za odobravanje registracije kupca ili firme od strane administratora (korisnik aplikacije traži od aplikacije instancu objekta te nudi svoje informacije, a administrator vrši validaciju svih podataka te odobrava/poništava zahtjev od korisnika aplikacije).</w:t>
      </w:r>
    </w:p>
    <w:p>
      <w:pPr>
        <w:pStyle w:val="Normal"/>
        <w:rPr>
          <w:lang w:val="bs-BA"/>
        </w:rPr>
      </w:pPr>
      <w:r>
        <w:rPr/>
      </w:r>
    </w:p>
    <w:p>
      <w:pPr>
        <w:pStyle w:val="Normal"/>
        <w:rPr>
          <w:lang w:val="bs-BA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bs-BA"/>
        </w:rPr>
        <w:t xml:space="preserve">Strukturalni: </w:t>
      </w:r>
    </w:p>
    <w:p>
      <w:pPr>
        <w:pStyle w:val="Normal"/>
        <w:rPr>
          <w:lang w:val="bs-BA"/>
        </w:rPr>
      </w:pPr>
      <w:r>
        <w:rPr/>
      </w:r>
    </w:p>
    <w:p>
      <w:pPr>
        <w:pStyle w:val="Normal"/>
        <w:rPr>
          <w:lang w:val="bs-BA"/>
        </w:rPr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bs-BA"/>
        </w:rPr>
        <w:t>1. Adapter</w:t>
      </w:r>
    </w:p>
    <w:p>
      <w:pPr>
        <w:pStyle w:val="Normal"/>
        <w:rPr/>
      </w:pPr>
      <w:r>
        <w:rPr>
          <w:lang w:val="bs-BA"/>
        </w:rPr>
        <w:t xml:space="preserve">Adapter pattern ćemo iskoristiti kod dodavanja opcija za kupca, npr. premium kupci (oni koji imaju člansku karticu posebnog tipa) ne moraju imati iste opcije kupovine kao i regularni kupci, zato možemo implementirati adapter koji to sve radi. Također adapter pattern je iskorišten kod validacije, gdje smo sve metode implementirali u jednoj klasi i kasnije u ovisnosti od potrebe koristili. </w:t>
      </w:r>
    </w:p>
    <w:p>
      <w:pPr>
        <w:pStyle w:val="Normal"/>
        <w:rPr>
          <w:lang w:val="bs-BA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bs-BA"/>
        </w:rPr>
        <w:t xml:space="preserve">2. </w:t>
      </w:r>
      <w:r>
        <w:rPr>
          <w:i/>
          <w:iCs/>
          <w:sz w:val="28"/>
          <w:szCs w:val="28"/>
          <w:lang w:val="bs-BA"/>
        </w:rPr>
        <w:t>Flyweight</w:t>
      </w:r>
    </w:p>
    <w:p>
      <w:pPr>
        <w:pStyle w:val="Normal"/>
        <w:rPr/>
      </w:pPr>
      <w:r>
        <w:rPr>
          <w:lang w:val="bs-BA"/>
        </w:rPr>
        <w:t>Ovaj pattern smo iskoristili kod određivanja role kupca, tj. podaci na formi se vežu direktno za logovanog kupca ali ostali objekti koji se mogu nalaziti u kontejnerskoj klasi i sl. ne moraju nužno imati veze sa tim kupcem, jer možda kupac nije ni stavio interes za određene kategorije, pa ima interakciju sa samo određenim brojem artikala.</w:t>
      </w:r>
    </w:p>
    <w:p>
      <w:pPr>
        <w:pStyle w:val="Normal"/>
        <w:rPr>
          <w:lang w:val="bs-BA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bs-BA"/>
        </w:rPr>
        <w:t>3. Proxy</w:t>
      </w:r>
    </w:p>
    <w:p>
      <w:pPr>
        <w:pStyle w:val="Normal"/>
        <w:rPr/>
      </w:pPr>
      <w:r>
        <w:rPr>
          <w:lang w:val="bs-BA"/>
        </w:rPr>
        <w:t xml:space="preserve">Proxy nismo iskoristili u našem projektu iz jednog razloga; mogli smo pri registraciji napraviti proxy objekt za obradu unešenih podataka te takve obrađene podatke proslijediti administratoru, međutim nismo jer želimo da se komunikacija administrator – korisnik vrši direktno a ne 3rd person. </w:t>
      </w:r>
    </w:p>
    <w:p>
      <w:pPr>
        <w:pStyle w:val="Normal"/>
        <w:rPr>
          <w:lang w:val="bs-BA"/>
        </w:rPr>
      </w:pPr>
      <w:r>
        <w:rPr/>
      </w:r>
    </w:p>
    <w:p>
      <w:pPr>
        <w:pStyle w:val="Normal"/>
        <w:rPr>
          <w:b/>
          <w:b/>
          <w:bCs/>
          <w:sz w:val="30"/>
          <w:szCs w:val="30"/>
          <w:lang w:val="bs-BA"/>
        </w:rPr>
      </w:pPr>
      <w:r>
        <w:rPr/>
      </w:r>
    </w:p>
    <w:p>
      <w:pPr>
        <w:pStyle w:val="Normal"/>
        <w:rPr/>
      </w:pPr>
      <w:r>
        <w:rPr>
          <w:b/>
          <w:bCs/>
          <w:sz w:val="30"/>
          <w:szCs w:val="30"/>
          <w:lang w:val="bs-BA"/>
        </w:rPr>
        <w:t>Patterni ponašanja:</w:t>
      </w:r>
      <w:r>
        <w:rPr>
          <w:lang w:val="bs-BA"/>
        </w:rPr>
        <w:t xml:space="preserve"> </w:t>
      </w:r>
    </w:p>
    <w:p>
      <w:pPr>
        <w:pStyle w:val="Normal"/>
        <w:rPr>
          <w:lang w:val="bs-BA"/>
        </w:rPr>
      </w:pPr>
      <w:r>
        <w:rPr/>
      </w:r>
    </w:p>
    <w:p>
      <w:pPr>
        <w:pStyle w:val="Normal"/>
        <w:rPr>
          <w:lang w:val="bs-BA"/>
        </w:rPr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bs-BA"/>
        </w:rPr>
        <w:t>1. Command</w:t>
      </w:r>
    </w:p>
    <w:p>
      <w:pPr>
        <w:pStyle w:val="Normal"/>
        <w:rPr/>
      </w:pPr>
      <w:r>
        <w:rPr>
          <w:lang w:val="bs-BA"/>
        </w:rPr>
        <w:t xml:space="preserve">Command smo iskoristili u projektu: poziva se prije nego što se pozove bilo koja metoda tipa registracija, dodavanje artikla i sl. Prvo pozivamo interface ICommand da se provjeri da li su svi parametri ispravni, te da li ima smisla pozivati odgovarajuću metodu za željenu akciju. Nakon toga canExecute i Execute donose odluku o pozivanju funkcije za tu radnju. </w:t>
      </w:r>
    </w:p>
    <w:p>
      <w:pPr>
        <w:pStyle w:val="Normal"/>
        <w:rPr>
          <w:lang w:val="bs-BA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bs-BA"/>
        </w:rPr>
        <w:t>2. Strategy</w:t>
      </w:r>
    </w:p>
    <w:p>
      <w:pPr>
        <w:pStyle w:val="Normal"/>
        <w:rPr/>
      </w:pPr>
      <w:r>
        <w:rPr>
          <w:lang w:val="bs-BA"/>
        </w:rPr>
        <w:t xml:space="preserve">Ovaj pattern smo iskoristili da odredimo rolu i skup formi koje otvaramo. Kako su procesi registracije za kupca i firmu različiti, na osnovu toga određujemo odgovarajuću strategiju logovanja, određivanja role, skupa formi i skupa mogućih radnji koje korisnik sistema može raditi na sistemu. </w:t>
      </w:r>
    </w:p>
    <w:p>
      <w:pPr>
        <w:pStyle w:val="Normal"/>
        <w:rPr>
          <w:lang w:val="bs-BA"/>
        </w:rPr>
      </w:pPr>
      <w:r>
        <w:rPr>
          <w:i/>
          <w:iCs/>
          <w:sz w:val="28"/>
          <w:szCs w:val="28"/>
        </w:rPr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bs-BA"/>
        </w:rPr>
        <w:t>3.Observer</w:t>
      </w:r>
    </w:p>
    <w:p>
      <w:pPr>
        <w:pStyle w:val="Normal"/>
        <w:rPr/>
      </w:pPr>
      <w:r>
        <w:rPr>
          <w:lang w:val="bs-BA"/>
        </w:rPr>
        <w:t xml:space="preserve">Observer pattern smo iskoristili jer lista kupaca i lista firmi mora konstantno biti ažurna sa unesenim podacima na formama. Tako da konstantno ažuriranje podataka u listama je ono što sistem konstantno radi.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LibreOffice/6.0.1.1$Windows_X86_64 LibreOffice_project/60bfb1526849283ce2491346ed2aa51c465abfe6</Application>
  <Pages>2</Pages>
  <Words>393</Words>
  <Characters>2242</Characters>
  <CharactersWithSpaces>2624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2018-05-27T18:06:41Z</dcterms:created>
  <dc:creator/>
  <dc:description/>
  <dc:language>en-US</dc:language>
  <cp:lastModifiedBy/>
  <dcterms:modified xsi:type="dcterms:W3CDTF">2018-05-27T18:31:39Z</dcterms:modified>
  <cp:revision>1</cp:revision>
  <dc:subject/>
  <dc:title/>
</cp:coreProperties>
</file>